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3B8E" w14:textId="534F4B3A" w:rsidR="00D93AA2" w:rsidRPr="00D93AA2" w:rsidRDefault="00745102" w:rsidP="00D93AA2">
      <w:pPr>
        <w:pStyle w:val="ListParagraph"/>
        <w:tabs>
          <w:tab w:val="left" w:pos="7695"/>
        </w:tabs>
        <w:spacing w:after="0" w:line="240" w:lineRule="auto"/>
        <w:ind w:left="0"/>
        <w:rPr>
          <w:rStyle w:val="Strong"/>
          <w:rFonts w:ascii="Arial" w:hAnsi="Arial" w:cs="Arial"/>
          <w:sz w:val="72"/>
          <w:szCs w:val="72"/>
          <w:shd w:val="clear" w:color="auto" w:fill="FFFFFF"/>
        </w:rPr>
      </w:pPr>
      <w:r>
        <w:rPr>
          <w:rStyle w:val="Strong"/>
          <w:rFonts w:ascii="Arial" w:hAnsi="Arial" w:cs="Arial"/>
          <w:sz w:val="72"/>
          <w:szCs w:val="72"/>
          <w:shd w:val="clear" w:color="auto" w:fill="FFFFFF"/>
        </w:rPr>
        <w:t>ELECTRON</w:t>
      </w:r>
      <w:r w:rsidR="00D93AA2" w:rsidRPr="00D93AA2">
        <w:rPr>
          <w:rStyle w:val="Strong"/>
          <w:rFonts w:ascii="Arial" w:hAnsi="Arial" w:cs="Arial"/>
          <w:sz w:val="72"/>
          <w:szCs w:val="72"/>
          <w:shd w:val="clear" w:color="auto" w:fill="FFFFFF"/>
        </w:rPr>
        <w:t xml:space="preserve"> </w:t>
      </w:r>
    </w:p>
    <w:p w14:paraId="1FC49047" w14:textId="706AEBFD" w:rsidR="00D93AA2" w:rsidRPr="00745102" w:rsidRDefault="00D93AA2" w:rsidP="00D93AA2">
      <w:pPr>
        <w:pStyle w:val="ListParagraph"/>
        <w:tabs>
          <w:tab w:val="left" w:pos="7695"/>
        </w:tabs>
        <w:spacing w:after="0" w:line="240" w:lineRule="auto"/>
        <w:ind w:left="0"/>
        <w:rPr>
          <w:rFonts w:ascii="Arial" w:hAnsi="Arial" w:cs="Arial"/>
          <w:b/>
          <w:bCs/>
          <w:sz w:val="24"/>
          <w:szCs w:val="24"/>
          <w:shd w:val="clear" w:color="auto" w:fill="FFFFFF"/>
        </w:rPr>
      </w:pPr>
      <w:r w:rsidRPr="00D93AA2">
        <w:rPr>
          <w:rStyle w:val="Strong"/>
          <w:rFonts w:ascii="Arial" w:hAnsi="Arial" w:cs="Arial"/>
          <w:sz w:val="24"/>
          <w:szCs w:val="24"/>
          <w:shd w:val="clear" w:color="auto" w:fill="FFFFFF"/>
        </w:rPr>
        <w:t>(</w:t>
      </w:r>
      <w:r w:rsidR="00745102" w:rsidRPr="00745102">
        <w:rPr>
          <w:rStyle w:val="Strong"/>
          <w:rFonts w:ascii="Arial" w:hAnsi="Arial" w:cs="Arial"/>
          <w:sz w:val="24"/>
          <w:szCs w:val="24"/>
          <w:shd w:val="clear" w:color="auto" w:fill="FFFFFF"/>
        </w:rPr>
        <w:t>Journal of Science and Technology</w:t>
      </w:r>
      <w:r w:rsidRPr="00D93AA2">
        <w:rPr>
          <w:rStyle w:val="Strong"/>
          <w:rFonts w:ascii="Arial" w:hAnsi="Arial" w:cs="Arial"/>
          <w:sz w:val="24"/>
          <w:szCs w:val="24"/>
          <w:shd w:val="clear" w:color="auto" w:fill="FFFFFF"/>
        </w:rPr>
        <w:t>)</w:t>
      </w:r>
      <w:r w:rsidRPr="00D93AA2">
        <w:tab/>
      </w:r>
    </w:p>
    <w:p w14:paraId="52DFB787" w14:textId="52FB98C9" w:rsidR="00D93AA2" w:rsidRPr="00D93AA2" w:rsidRDefault="00D93AA2" w:rsidP="00D93AA2">
      <w:pPr>
        <w:spacing w:after="0" w:line="240" w:lineRule="auto"/>
        <w:rPr>
          <w:rFonts w:ascii="Arial" w:hAnsi="Arial" w:cs="Arial"/>
          <w:iCs/>
          <w:sz w:val="18"/>
          <w:szCs w:val="18"/>
        </w:rPr>
      </w:pPr>
      <w:r w:rsidRPr="00D93AA2">
        <w:rPr>
          <w:rFonts w:ascii="Arial" w:hAnsi="Arial" w:cs="Arial"/>
          <w:iCs/>
          <w:sz w:val="18"/>
          <w:szCs w:val="18"/>
        </w:rPr>
        <w:t>Vol.</w:t>
      </w:r>
      <w:r w:rsidR="001E2A3E" w:rsidRPr="001E2A3E">
        <w:rPr>
          <w:rFonts w:ascii="Arial" w:hAnsi="Arial" w:cs="Arial"/>
          <w:iCs/>
          <w:sz w:val="18"/>
          <w:szCs w:val="18"/>
        </w:rPr>
        <w:t>6, No.2, May 2024, pp. 3</w:t>
      </w:r>
      <w:r w:rsidR="001E2A3E">
        <w:rPr>
          <w:rFonts w:ascii="Arial" w:hAnsi="Arial" w:cs="Arial"/>
          <w:iCs/>
          <w:sz w:val="18"/>
          <w:szCs w:val="18"/>
        </w:rPr>
        <w:t>8</w:t>
      </w:r>
      <w:r w:rsidR="001E2A3E" w:rsidRPr="001E2A3E">
        <w:rPr>
          <w:rFonts w:ascii="Arial" w:hAnsi="Arial" w:cs="Arial"/>
          <w:iCs/>
          <w:sz w:val="18"/>
          <w:szCs w:val="18"/>
        </w:rPr>
        <w:t xml:space="preserve"> – </w:t>
      </w:r>
      <w:r w:rsidR="001E2A3E">
        <w:rPr>
          <w:rFonts w:ascii="Arial" w:hAnsi="Arial" w:cs="Arial"/>
          <w:iCs/>
          <w:sz w:val="18"/>
          <w:szCs w:val="18"/>
        </w:rPr>
        <w:t>4</w:t>
      </w:r>
      <w:r w:rsidR="004457D3">
        <w:rPr>
          <w:rFonts w:ascii="Arial" w:hAnsi="Arial" w:cs="Arial"/>
          <w:iCs/>
          <w:sz w:val="18"/>
          <w:szCs w:val="18"/>
        </w:rPr>
        <w:t>4</w:t>
      </w:r>
    </w:p>
    <w:p w14:paraId="6B9097AC" w14:textId="10F13912" w:rsidR="00D93AA2" w:rsidRDefault="00D93AA2" w:rsidP="00D93AA2">
      <w:pPr>
        <w:pStyle w:val="Header"/>
        <w:ind w:right="45"/>
        <w:rPr>
          <w:rFonts w:ascii="Arial" w:hAnsi="Arial" w:cs="Arial"/>
          <w:color w:val="000000" w:themeColor="text1"/>
          <w:sz w:val="18"/>
          <w:szCs w:val="18"/>
          <w:lang w:val="id-ID"/>
        </w:rPr>
      </w:pPr>
      <w:r w:rsidRPr="00D93AA2">
        <w:rPr>
          <w:rFonts w:ascii="Arial" w:hAnsi="Arial" w:cs="Arial"/>
          <w:iCs/>
          <w:color w:val="000000" w:themeColor="text1"/>
          <w:sz w:val="18"/>
          <w:szCs w:val="18"/>
        </w:rPr>
        <w:t xml:space="preserve">ISSN </w:t>
      </w:r>
      <w:r w:rsidRPr="00D93AA2">
        <w:rPr>
          <w:rStyle w:val="Strong"/>
          <w:rFonts w:ascii="Arial" w:hAnsi="Arial" w:cs="Arial"/>
          <w:color w:val="000000" w:themeColor="text1"/>
          <w:sz w:val="18"/>
          <w:szCs w:val="18"/>
          <w:shd w:val="clear" w:color="auto" w:fill="FFFFFF"/>
        </w:rPr>
        <w:t> </w:t>
      </w:r>
      <w:r w:rsidR="00745102" w:rsidRPr="00745102">
        <w:rPr>
          <w:rStyle w:val="Strong"/>
          <w:rFonts w:ascii="Arial" w:hAnsi="Arial" w:cs="Arial"/>
          <w:b w:val="0"/>
          <w:bCs w:val="0"/>
          <w:color w:val="000000" w:themeColor="text1"/>
          <w:sz w:val="18"/>
          <w:szCs w:val="18"/>
          <w:shd w:val="clear" w:color="auto" w:fill="FFFFFF"/>
        </w:rPr>
        <w:t>2622-6618</w:t>
      </w:r>
      <w:r w:rsidR="00745102">
        <w:rPr>
          <w:rStyle w:val="Strong"/>
          <w:rFonts w:ascii="Arial" w:hAnsi="Arial" w:cs="Arial"/>
          <w:color w:val="000000" w:themeColor="text1"/>
          <w:sz w:val="18"/>
          <w:szCs w:val="18"/>
          <w:shd w:val="clear" w:color="auto" w:fill="FFFFFF"/>
        </w:rPr>
        <w:t xml:space="preserve"> </w:t>
      </w:r>
      <w:r w:rsidRPr="00D93AA2">
        <w:rPr>
          <w:rFonts w:ascii="Arial" w:hAnsi="Arial" w:cs="Arial"/>
          <w:color w:val="000000" w:themeColor="text1"/>
          <w:sz w:val="18"/>
          <w:szCs w:val="18"/>
          <w:shd w:val="clear" w:color="auto" w:fill="FFFFFF"/>
          <w:lang w:val="id-ID"/>
        </w:rPr>
        <w:t>(Online)</w:t>
      </w:r>
      <w:r w:rsidRPr="00D93AA2">
        <w:rPr>
          <w:rFonts w:ascii="Arial" w:hAnsi="Arial" w:cs="Arial"/>
          <w:color w:val="000000" w:themeColor="text1"/>
          <w:sz w:val="18"/>
          <w:szCs w:val="18"/>
          <w:shd w:val="clear" w:color="auto" w:fill="FFFFFF"/>
        </w:rPr>
        <w:t xml:space="preserve">, </w:t>
      </w:r>
      <w:r w:rsidRPr="00D93AA2">
        <w:rPr>
          <w:rFonts w:ascii="Arial" w:hAnsi="Arial" w:cs="Arial"/>
          <w:color w:val="000000" w:themeColor="text1"/>
          <w:sz w:val="18"/>
          <w:szCs w:val="18"/>
        </w:rPr>
        <w:t xml:space="preserve">ISSN </w:t>
      </w:r>
      <w:r w:rsidR="00745102" w:rsidRPr="00745102">
        <w:rPr>
          <w:rFonts w:ascii="Arial" w:hAnsi="Arial" w:cs="Arial"/>
          <w:color w:val="000000" w:themeColor="text1"/>
          <w:sz w:val="18"/>
          <w:szCs w:val="18"/>
        </w:rPr>
        <w:t>2623-2219</w:t>
      </w:r>
      <w:r w:rsidRPr="00D93AA2">
        <w:rPr>
          <w:rFonts w:ascii="Arial" w:hAnsi="Arial" w:cs="Arial"/>
          <w:color w:val="000000" w:themeColor="text1"/>
          <w:sz w:val="18"/>
          <w:szCs w:val="18"/>
          <w:lang w:val="id-ID"/>
        </w:rPr>
        <w:t xml:space="preserve"> (Print)</w:t>
      </w:r>
    </w:p>
    <w:p w14:paraId="2727E409" w14:textId="77777777" w:rsidR="00745102" w:rsidRPr="00745102" w:rsidRDefault="00745102" w:rsidP="00D93AA2">
      <w:pPr>
        <w:pStyle w:val="ListParagraph"/>
        <w:spacing w:line="276" w:lineRule="auto"/>
        <w:ind w:left="0"/>
        <w:rPr>
          <w:rFonts w:ascii="Arial" w:eastAsia="MS Mincho" w:hAnsi="Arial" w:cs="Arial"/>
          <w:i/>
          <w:sz w:val="18"/>
          <w:szCs w:val="18"/>
          <w:lang w:val="en-ID" w:eastAsia="ar-SA"/>
        </w:rPr>
      </w:pPr>
      <w:r>
        <w:rPr>
          <w:rFonts w:ascii="Arial" w:eastAsia="MS Mincho" w:hAnsi="Arial" w:cs="Arial"/>
          <w:i/>
          <w:sz w:val="18"/>
          <w:szCs w:val="18"/>
          <w:lang w:val="en-ID" w:eastAsia="ar-SA"/>
        </w:rPr>
        <w:fldChar w:fldCharType="begin"/>
      </w:r>
      <w:r>
        <w:rPr>
          <w:rFonts w:ascii="Arial" w:eastAsia="MS Mincho" w:hAnsi="Arial" w:cs="Arial"/>
          <w:i/>
          <w:sz w:val="18"/>
          <w:szCs w:val="18"/>
          <w:lang w:val="en-ID" w:eastAsia="ar-SA"/>
        </w:rPr>
        <w:instrText>HYPERLINK "</w:instrText>
      </w:r>
      <w:r w:rsidRPr="00745102">
        <w:rPr>
          <w:rFonts w:ascii="Arial" w:eastAsia="MS Mincho" w:hAnsi="Arial" w:cs="Arial"/>
          <w:i/>
          <w:sz w:val="18"/>
          <w:szCs w:val="18"/>
          <w:lang w:val="en-ID" w:eastAsia="ar-SA"/>
        </w:rPr>
        <w:instrText>https://journal.ahmareduc.or.id/index.php/electron</w:instrText>
      </w:r>
    </w:p>
    <w:p w14:paraId="4063E863" w14:textId="77777777" w:rsidR="00745102" w:rsidRPr="002B707F" w:rsidRDefault="00745102" w:rsidP="00D93AA2">
      <w:pPr>
        <w:pStyle w:val="ListParagraph"/>
        <w:spacing w:line="276" w:lineRule="auto"/>
        <w:ind w:left="0"/>
        <w:rPr>
          <w:rStyle w:val="Hyperlink"/>
          <w:rFonts w:ascii="Arial" w:eastAsia="MS Mincho" w:hAnsi="Arial" w:cs="Arial"/>
          <w:i/>
          <w:sz w:val="18"/>
          <w:szCs w:val="18"/>
          <w:lang w:val="en-ID" w:eastAsia="ar-SA"/>
        </w:rPr>
      </w:pPr>
      <w:r>
        <w:rPr>
          <w:rFonts w:ascii="Arial" w:eastAsia="MS Mincho" w:hAnsi="Arial" w:cs="Arial"/>
          <w:i/>
          <w:sz w:val="18"/>
          <w:szCs w:val="18"/>
          <w:lang w:val="en-ID" w:eastAsia="ar-SA"/>
        </w:rPr>
        <w:instrText>"</w:instrText>
      </w:r>
      <w:r>
        <w:rPr>
          <w:rFonts w:ascii="Arial" w:eastAsia="MS Mincho" w:hAnsi="Arial" w:cs="Arial"/>
          <w:i/>
          <w:sz w:val="18"/>
          <w:szCs w:val="18"/>
          <w:lang w:val="en-ID" w:eastAsia="ar-SA"/>
        </w:rPr>
      </w:r>
      <w:r>
        <w:rPr>
          <w:rFonts w:ascii="Arial" w:eastAsia="MS Mincho" w:hAnsi="Arial" w:cs="Arial"/>
          <w:i/>
          <w:sz w:val="18"/>
          <w:szCs w:val="18"/>
          <w:lang w:val="en-ID" w:eastAsia="ar-SA"/>
        </w:rPr>
        <w:fldChar w:fldCharType="separate"/>
      </w:r>
      <w:r w:rsidRPr="002B707F">
        <w:rPr>
          <w:rStyle w:val="Hyperlink"/>
          <w:rFonts w:ascii="Arial" w:eastAsia="MS Mincho" w:hAnsi="Arial" w:cs="Arial"/>
          <w:i/>
          <w:sz w:val="18"/>
          <w:szCs w:val="18"/>
          <w:lang w:val="en-ID" w:eastAsia="ar-SA"/>
        </w:rPr>
        <w:t>https://journal.ahmareduc.or.id/index.php/electron</w:t>
      </w:r>
    </w:p>
    <w:p w14:paraId="14C8641A" w14:textId="53D703DE" w:rsidR="00D93AA2" w:rsidRPr="00257F1F" w:rsidRDefault="00745102" w:rsidP="00D93AA2">
      <w:pPr>
        <w:pStyle w:val="ListParagraph"/>
        <w:spacing w:line="276" w:lineRule="auto"/>
        <w:ind w:left="0"/>
        <w:rPr>
          <w:rStyle w:val="Hyperlink"/>
          <w:b/>
          <w:i/>
          <w:szCs w:val="24"/>
        </w:rPr>
      </w:pPr>
      <w:r>
        <w:rPr>
          <w:rFonts w:ascii="Arial" w:eastAsia="MS Mincho" w:hAnsi="Arial" w:cs="Arial"/>
          <w:i/>
          <w:sz w:val="18"/>
          <w:szCs w:val="18"/>
          <w:lang w:val="en-ID" w:eastAsia="ar-SA"/>
        </w:rPr>
        <w:fldChar w:fldCharType="end"/>
      </w:r>
      <w:r w:rsidR="00D93AA2">
        <w:rPr>
          <w:rFonts w:ascii="Adobe Caslon Pro Bold" w:hAnsi="Adobe Caslon Pro Bold" w:cs="Aharoni"/>
          <w:noProof/>
          <w:color w:val="000000"/>
          <w:sz w:val="96"/>
          <w:szCs w:val="96"/>
        </w:rPr>
        <mc:AlternateContent>
          <mc:Choice Requires="wps">
            <w:drawing>
              <wp:anchor distT="0" distB="0" distL="114300" distR="114300" simplePos="0" relativeHeight="251660288" behindDoc="0" locked="0" layoutInCell="1" allowOverlap="1" wp14:anchorId="4331ED70" wp14:editId="6D6EC69D">
                <wp:simplePos x="0" y="0"/>
                <wp:positionH relativeFrom="column">
                  <wp:posOffset>-12700</wp:posOffset>
                </wp:positionH>
                <wp:positionV relativeFrom="paragraph">
                  <wp:posOffset>74295</wp:posOffset>
                </wp:positionV>
                <wp:extent cx="5574030" cy="1270"/>
                <wp:effectExtent l="9525" t="16510" r="1714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4030" cy="12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12816" id="_x0000_t32" coordsize="21600,21600" o:spt="32" o:oned="t" path="m,l21600,21600e" filled="f">
                <v:path arrowok="t" fillok="f" o:connecttype="none"/>
                <o:lock v:ext="edit" shapetype="t"/>
              </v:shapetype>
              <v:shape id="Straight Arrow Connector 10" o:spid="_x0000_s1026" type="#_x0000_t32" style="position:absolute;margin-left:-1pt;margin-top:5.85pt;width:438.9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" strokeweight="1.5pt"/>
            </w:pict>
          </mc:Fallback>
        </mc:AlternateContent>
      </w:r>
    </w:p>
    <w:p w14:paraId="15736877" w14:textId="77777777" w:rsidR="000A36B6" w:rsidRDefault="000A36B6" w:rsidP="00AA18C0">
      <w:pPr>
        <w:pStyle w:val="StyleTitle"/>
        <w:ind w:right="49"/>
        <w:jc w:val="both"/>
        <w:rPr>
          <w:rFonts w:ascii="Arial" w:hAnsi="Arial"/>
          <w:szCs w:val="24"/>
          <w:lang w:eastAsia="id-ID"/>
        </w:rPr>
      </w:pPr>
      <w:r w:rsidRPr="000A36B6">
        <w:rPr>
          <w:rFonts w:ascii="Arial" w:hAnsi="Arial"/>
          <w:szCs w:val="24"/>
          <w:lang w:eastAsia="id-ID"/>
        </w:rPr>
        <w:t xml:space="preserve">The Effectiveness of Oxytocin Massage in Increasing Breast Milk Production in Postpartum Mothers </w:t>
      </w:r>
    </w:p>
    <w:p w14:paraId="76DF00B7" w14:textId="77777777" w:rsidR="00267F06" w:rsidRDefault="00267F06" w:rsidP="00267F06">
      <w:pPr>
        <w:pStyle w:val="StyleTitle"/>
        <w:ind w:right="49"/>
        <w:jc w:val="both"/>
        <w:rPr>
          <w:rFonts w:ascii="Book Antiqua" w:hAnsi="Book Antiqua" w:cs="Book Antiqua"/>
          <w:szCs w:val="24"/>
          <w:lang w:eastAsia="id-ID"/>
        </w:rPr>
      </w:pPr>
    </w:p>
    <w:p w14:paraId="00CAB853" w14:textId="63517288" w:rsidR="00267F06" w:rsidRPr="00592011" w:rsidRDefault="00283B22" w:rsidP="00267F06">
      <w:pPr>
        <w:ind w:right="49"/>
        <w:jc w:val="both"/>
        <w:outlineLvl w:val="2"/>
        <w:rPr>
          <w:rFonts w:ascii="Arial" w:eastAsia="Times New Roman" w:hAnsi="Arial" w:cs="Arial"/>
          <w:b/>
          <w:bCs/>
          <w:lang w:val="id" w:eastAsia="id-ID"/>
        </w:rPr>
      </w:pPr>
      <w:r w:rsidRPr="00283B22">
        <w:rPr>
          <w:rFonts w:ascii="Arial" w:eastAsia="Times New Roman" w:hAnsi="Arial" w:cs="Arial"/>
          <w:b/>
          <w:bCs/>
          <w:lang w:val="id" w:eastAsia="id-ID"/>
        </w:rPr>
        <w:t>Rima Yuniarti</w:t>
      </w:r>
      <w:r w:rsidR="00267F06" w:rsidRPr="00592011">
        <w:rPr>
          <w:rFonts w:ascii="Arial" w:eastAsia="Times New Roman" w:hAnsi="Arial" w:cs="Arial"/>
          <w:b/>
          <w:bCs/>
          <w:vertAlign w:val="superscript"/>
          <w:lang w:val="id" w:eastAsia="id-ID"/>
        </w:rPr>
        <w:t>1</w:t>
      </w:r>
      <w:r w:rsidR="00267F06" w:rsidRPr="009B411D">
        <w:rPr>
          <w:rFonts w:ascii="Arial" w:eastAsia="Times New Roman" w:hAnsi="Arial" w:cs="Arial"/>
          <w:bCs/>
          <w:vertAlign w:val="superscript"/>
          <w:lang w:eastAsia="id-ID"/>
        </w:rPr>
        <w:sym w:font="Wingdings" w:char="F02A"/>
      </w:r>
      <w:r w:rsidR="00267F06" w:rsidRPr="00592011">
        <w:rPr>
          <w:rFonts w:ascii="Arial" w:eastAsia="Times New Roman" w:hAnsi="Arial" w:cs="Arial"/>
          <w:b/>
          <w:bCs/>
          <w:lang w:val="id" w:eastAsia="id-ID"/>
        </w:rPr>
        <w:t xml:space="preserve">, </w:t>
      </w:r>
      <w:r w:rsidRPr="00283B22">
        <w:rPr>
          <w:rFonts w:ascii="Arial" w:eastAsia="Times New Roman" w:hAnsi="Arial" w:cs="Arial"/>
          <w:b/>
          <w:bCs/>
          <w:lang w:val="id" w:eastAsia="id-ID"/>
        </w:rPr>
        <w:t>Lepita</w:t>
      </w:r>
      <w:r w:rsidR="00267F06" w:rsidRPr="00592011">
        <w:rPr>
          <w:rFonts w:ascii="Arial" w:eastAsia="Times New Roman" w:hAnsi="Arial" w:cs="Arial"/>
          <w:b/>
          <w:bCs/>
          <w:vertAlign w:val="superscript"/>
          <w:lang w:val="id" w:eastAsia="id-ID"/>
        </w:rPr>
        <w:t>1</w:t>
      </w:r>
      <w:r w:rsidR="00267F06" w:rsidRPr="00592011">
        <w:rPr>
          <w:rFonts w:ascii="Arial" w:eastAsia="Times New Roman" w:hAnsi="Arial" w:cs="Arial"/>
          <w:b/>
          <w:bCs/>
          <w:lang w:val="id" w:eastAsia="id-ID"/>
        </w:rPr>
        <w:t xml:space="preserve">, </w:t>
      </w:r>
      <w:r w:rsidRPr="00283B22">
        <w:rPr>
          <w:rFonts w:ascii="Arial" w:eastAsia="Times New Roman" w:hAnsi="Arial" w:cs="Arial"/>
          <w:b/>
          <w:bCs/>
          <w:lang w:val="id" w:eastAsia="id-ID"/>
        </w:rPr>
        <w:t>Jehani Fajar Pangestu</w:t>
      </w:r>
      <w:r w:rsidR="00267F06" w:rsidRPr="00592011">
        <w:rPr>
          <w:rFonts w:ascii="Arial" w:eastAsia="Times New Roman" w:hAnsi="Arial" w:cs="Arial"/>
          <w:b/>
          <w:bCs/>
          <w:vertAlign w:val="superscript"/>
          <w:lang w:val="id" w:eastAsia="id-ID"/>
        </w:rPr>
        <w:t>1</w:t>
      </w:r>
    </w:p>
    <w:p w14:paraId="65EE3092" w14:textId="77777777" w:rsidR="00D231EC" w:rsidRDefault="00D93AA2" w:rsidP="00D231EC">
      <w:pPr>
        <w:spacing w:after="0" w:line="240" w:lineRule="auto"/>
        <w:ind w:left="142" w:right="49" w:hanging="142"/>
        <w:jc w:val="both"/>
        <w:rPr>
          <w:rFonts w:ascii="Arial" w:eastAsia="Times New Roman" w:hAnsi="Arial" w:cs="Arial"/>
          <w:iCs/>
          <w:lang w:val="id-ID" w:eastAsia="id-ID"/>
        </w:rPr>
      </w:pPr>
      <w:r w:rsidRPr="00D93AA2">
        <w:rPr>
          <w:rFonts w:ascii="Arial" w:eastAsia="Times New Roman" w:hAnsi="Arial" w:cs="Arial"/>
          <w:iCs/>
          <w:vertAlign w:val="superscript"/>
          <w:lang w:eastAsia="id-ID"/>
        </w:rPr>
        <w:t>1</w:t>
      </w:r>
      <w:r w:rsidR="00267F06" w:rsidRPr="001D1079">
        <w:rPr>
          <w:rFonts w:ascii="Arial" w:eastAsia="Times New Roman" w:hAnsi="Arial" w:cs="Arial"/>
          <w:iCs/>
          <w:lang w:val="id-ID" w:eastAsia="id-ID"/>
        </w:rPr>
        <w:t xml:space="preserve">Department of </w:t>
      </w:r>
      <w:r w:rsidR="00D231EC">
        <w:rPr>
          <w:rFonts w:ascii="Arial" w:eastAsia="Times New Roman" w:hAnsi="Arial" w:cs="Arial"/>
          <w:iCs/>
          <w:lang w:val="id-ID" w:eastAsia="id-ID"/>
        </w:rPr>
        <w:t>Midwifery</w:t>
      </w:r>
      <w:r w:rsidR="00267F06" w:rsidRPr="001D1079">
        <w:rPr>
          <w:rFonts w:ascii="Arial" w:eastAsia="Times New Roman" w:hAnsi="Arial" w:cs="Arial"/>
          <w:iCs/>
          <w:lang w:val="id-ID" w:eastAsia="id-ID"/>
        </w:rPr>
        <w:t>, Politeknik Kesehatan Kementerian</w:t>
      </w:r>
      <w:r w:rsidR="00D231EC">
        <w:rPr>
          <w:rFonts w:ascii="Arial" w:eastAsia="Times New Roman" w:hAnsi="Arial" w:cs="Arial"/>
          <w:iCs/>
          <w:lang w:val="id-ID" w:eastAsia="id-ID"/>
        </w:rPr>
        <w:t xml:space="preserve"> </w:t>
      </w:r>
      <w:r w:rsidR="00267F06" w:rsidRPr="001D1079">
        <w:rPr>
          <w:rFonts w:ascii="Arial" w:eastAsia="Times New Roman" w:hAnsi="Arial" w:cs="Arial"/>
          <w:iCs/>
          <w:lang w:val="id-ID" w:eastAsia="id-ID"/>
        </w:rPr>
        <w:t xml:space="preserve">Kesehatan Pontianak, </w:t>
      </w:r>
    </w:p>
    <w:p w14:paraId="1AC33165" w14:textId="5D5F6161" w:rsidR="00D93AA2" w:rsidRDefault="00D231EC" w:rsidP="00D231EC">
      <w:pPr>
        <w:spacing w:after="0" w:line="240" w:lineRule="auto"/>
        <w:ind w:left="142" w:right="49" w:hanging="142"/>
        <w:jc w:val="both"/>
        <w:rPr>
          <w:rFonts w:eastAsia="Times New Roman"/>
          <w:iCs/>
          <w:sz w:val="20"/>
          <w:lang w:eastAsia="id-ID"/>
        </w:rPr>
      </w:pPr>
      <w:r>
        <w:rPr>
          <w:rFonts w:ascii="Arial" w:eastAsia="Times New Roman" w:hAnsi="Arial" w:cs="Arial"/>
          <w:iCs/>
          <w:lang w:val="id-ID" w:eastAsia="id-ID"/>
        </w:rPr>
        <w:t xml:space="preserve"> </w:t>
      </w:r>
      <w:r w:rsidR="00267F06" w:rsidRPr="001D1079">
        <w:rPr>
          <w:rFonts w:ascii="Arial" w:eastAsia="Times New Roman" w:hAnsi="Arial" w:cs="Arial"/>
          <w:iCs/>
          <w:lang w:val="id-ID" w:eastAsia="id-ID"/>
        </w:rPr>
        <w:t>Pontianak, West Kalimantan, Indonesia</w:t>
      </w:r>
    </w:p>
    <w:p w14:paraId="4D4AA8A3" w14:textId="77777777" w:rsidR="00D93AA2" w:rsidRPr="00767E35" w:rsidRDefault="00AE2825" w:rsidP="00D93AA2">
      <w:pPr>
        <w:spacing w:line="276" w:lineRule="auto"/>
        <w:jc w:val="both"/>
        <w:rPr>
          <w:rFonts w:eastAsia="Times New Roman"/>
          <w:iCs/>
          <w:sz w:val="20"/>
          <w:lang w:eastAsia="id-ID"/>
        </w:rPr>
      </w:pPr>
      <w:r>
        <w:rPr>
          <w:rFonts w:eastAsia="Book Antiqua"/>
          <w:b/>
          <w:noProof/>
          <w:sz w:val="20"/>
        </w:rPr>
        <mc:AlternateContent>
          <mc:Choice Requires="wps">
            <w:drawing>
              <wp:anchor distT="0" distB="0" distL="114300" distR="114300" simplePos="0" relativeHeight="251662336" behindDoc="0" locked="0" layoutInCell="1" allowOverlap="1" wp14:anchorId="4DC66893" wp14:editId="4FA6ACD6">
                <wp:simplePos x="0" y="0"/>
                <wp:positionH relativeFrom="column">
                  <wp:posOffset>-76835</wp:posOffset>
                </wp:positionH>
                <wp:positionV relativeFrom="paragraph">
                  <wp:posOffset>227330</wp:posOffset>
                </wp:positionV>
                <wp:extent cx="1494790" cy="2336800"/>
                <wp:effectExtent l="0" t="0" r="1016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336800"/>
                        </a:xfrm>
                        <a:prstGeom prst="rect">
                          <a:avLst/>
                        </a:prstGeom>
                        <a:noFill/>
                        <a:ln w="15875">
                          <a:solidFill>
                            <a:srgbClr val="FFFFFF"/>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5B163018" w14:textId="7B38264D" w:rsidR="00D93AA2" w:rsidRPr="00AE2825" w:rsidRDefault="00D93AA2" w:rsidP="00D93AA2">
                            <w:pPr>
                              <w:rPr>
                                <w:rFonts w:ascii="Arial" w:hAnsi="Arial" w:cs="Arial"/>
                                <w:b/>
                              </w:rPr>
                            </w:pPr>
                            <w:r w:rsidRPr="00AE2825">
                              <w:rPr>
                                <w:rFonts w:ascii="Arial" w:hAnsi="Arial" w:cs="Arial"/>
                                <w:b/>
                              </w:rPr>
                              <w:t>Info Arti</w:t>
                            </w:r>
                            <w:r w:rsidR="003D4E58">
                              <w:rPr>
                                <w:rFonts w:ascii="Arial" w:hAnsi="Arial" w:cs="Arial"/>
                                <w:b/>
                              </w:rPr>
                              <w:t>cle</w:t>
                            </w:r>
                          </w:p>
                          <w:p w14:paraId="7D3FE062" w14:textId="77777777" w:rsidR="00D93AA2" w:rsidRPr="00267F06" w:rsidRDefault="00D93AA2" w:rsidP="00531C4A">
                            <w:pPr>
                              <w:spacing w:after="0"/>
                              <w:rPr>
                                <w:rFonts w:ascii="Arial" w:hAnsi="Arial" w:cs="Arial"/>
                                <w:b/>
                                <w:bCs/>
                                <w:sz w:val="20"/>
                              </w:rPr>
                            </w:pPr>
                            <w:r w:rsidRPr="00267F06">
                              <w:rPr>
                                <w:rFonts w:ascii="Arial" w:hAnsi="Arial" w:cs="Arial"/>
                                <w:b/>
                                <w:bCs/>
                                <w:sz w:val="20"/>
                              </w:rPr>
                              <w:t>Article History:</w:t>
                            </w:r>
                          </w:p>
                          <w:p w14:paraId="047E1124" w14:textId="77777777" w:rsidR="001E2A3E" w:rsidRPr="00745102" w:rsidRDefault="001E2A3E" w:rsidP="001E2A3E">
                            <w:pPr>
                              <w:pStyle w:val="Subtitle"/>
                              <w:spacing w:after="0"/>
                              <w:ind w:right="-57"/>
                              <w:jc w:val="left"/>
                              <w:rPr>
                                <w:b/>
                                <w:bCs/>
                                <w:i/>
                                <w:sz w:val="20"/>
                                <w:szCs w:val="20"/>
                              </w:rPr>
                            </w:pPr>
                            <w:r w:rsidRPr="00745102">
                              <w:rPr>
                                <w:b/>
                                <w:bCs/>
                                <w:i/>
                                <w:sz w:val="20"/>
                                <w:szCs w:val="20"/>
                              </w:rPr>
                              <w:t>Received:</w:t>
                            </w:r>
                          </w:p>
                          <w:p w14:paraId="73644C4B" w14:textId="166B6C78" w:rsidR="001E2A3E" w:rsidRDefault="001E2A3E" w:rsidP="001E2A3E">
                            <w:pPr>
                              <w:pStyle w:val="Subtitle"/>
                              <w:spacing w:after="0"/>
                              <w:ind w:right="-57"/>
                              <w:jc w:val="left"/>
                              <w:rPr>
                                <w:i/>
                                <w:sz w:val="20"/>
                                <w:szCs w:val="20"/>
                                <w:lang w:val="id-ID"/>
                              </w:rPr>
                            </w:pPr>
                            <w:r>
                              <w:rPr>
                                <w:i/>
                                <w:sz w:val="20"/>
                                <w:szCs w:val="20"/>
                                <w:lang w:val="id-ID"/>
                              </w:rPr>
                              <w:t>April</w:t>
                            </w:r>
                            <w:r w:rsidRPr="00267F06">
                              <w:rPr>
                                <w:i/>
                                <w:sz w:val="20"/>
                                <w:szCs w:val="20"/>
                                <w:lang w:val="id-ID"/>
                              </w:rPr>
                              <w:t xml:space="preserve"> </w:t>
                            </w:r>
                            <w:r>
                              <w:rPr>
                                <w:i/>
                                <w:sz w:val="20"/>
                                <w:szCs w:val="20"/>
                                <w:lang w:val="id-ID"/>
                              </w:rPr>
                              <w:t>5</w:t>
                            </w:r>
                            <w:r w:rsidRPr="00267F06">
                              <w:rPr>
                                <w:i/>
                                <w:sz w:val="20"/>
                                <w:szCs w:val="20"/>
                                <w:lang w:val="id-ID"/>
                              </w:rPr>
                              <w:t>, 202</w:t>
                            </w:r>
                            <w:r>
                              <w:rPr>
                                <w:i/>
                                <w:sz w:val="20"/>
                                <w:szCs w:val="20"/>
                                <w:lang w:val="id-ID"/>
                              </w:rPr>
                              <w:t>4</w:t>
                            </w:r>
                          </w:p>
                          <w:p w14:paraId="69CFDE9E" w14:textId="77777777" w:rsidR="001E2A3E" w:rsidRPr="00745102" w:rsidRDefault="001E2A3E" w:rsidP="001E2A3E">
                            <w:pPr>
                              <w:pStyle w:val="Subtitle"/>
                              <w:spacing w:after="0"/>
                              <w:ind w:right="-57"/>
                              <w:jc w:val="left"/>
                              <w:rPr>
                                <w:b/>
                                <w:bCs/>
                                <w:i/>
                                <w:sz w:val="20"/>
                                <w:szCs w:val="20"/>
                              </w:rPr>
                            </w:pPr>
                            <w:r w:rsidRPr="00745102">
                              <w:rPr>
                                <w:b/>
                                <w:bCs/>
                                <w:i/>
                                <w:sz w:val="20"/>
                                <w:szCs w:val="20"/>
                              </w:rPr>
                              <w:t>Revised:</w:t>
                            </w:r>
                          </w:p>
                          <w:p w14:paraId="669C3986" w14:textId="049E3109" w:rsidR="001E2A3E" w:rsidRDefault="001E2A3E" w:rsidP="001E2A3E">
                            <w:pPr>
                              <w:pStyle w:val="Subtitle"/>
                              <w:spacing w:after="0"/>
                              <w:ind w:right="-57"/>
                              <w:jc w:val="left"/>
                              <w:rPr>
                                <w:i/>
                                <w:sz w:val="20"/>
                                <w:szCs w:val="20"/>
                                <w:lang w:val="id-ID"/>
                              </w:rPr>
                            </w:pPr>
                            <w:r>
                              <w:rPr>
                                <w:i/>
                                <w:sz w:val="20"/>
                                <w:szCs w:val="20"/>
                                <w:lang w:val="id-ID"/>
                              </w:rPr>
                              <w:t>May</w:t>
                            </w:r>
                            <w:r w:rsidRPr="00267F06">
                              <w:rPr>
                                <w:i/>
                                <w:sz w:val="20"/>
                                <w:szCs w:val="20"/>
                                <w:lang w:val="id-ID"/>
                              </w:rPr>
                              <w:t xml:space="preserve"> </w:t>
                            </w:r>
                            <w:r>
                              <w:rPr>
                                <w:i/>
                                <w:sz w:val="20"/>
                                <w:szCs w:val="20"/>
                                <w:lang w:val="id-ID"/>
                              </w:rPr>
                              <w:t>8</w:t>
                            </w:r>
                            <w:r w:rsidRPr="00267F06">
                              <w:rPr>
                                <w:i/>
                                <w:sz w:val="20"/>
                                <w:szCs w:val="20"/>
                                <w:lang w:val="id-ID"/>
                              </w:rPr>
                              <w:t>, 202</w:t>
                            </w:r>
                            <w:r>
                              <w:rPr>
                                <w:i/>
                                <w:sz w:val="20"/>
                                <w:szCs w:val="20"/>
                                <w:lang w:val="id-ID"/>
                              </w:rPr>
                              <w:t>4</w:t>
                            </w:r>
                          </w:p>
                          <w:p w14:paraId="1257B9A0" w14:textId="77777777" w:rsidR="001E2A3E" w:rsidRPr="00745102" w:rsidRDefault="001E2A3E" w:rsidP="001E2A3E">
                            <w:pPr>
                              <w:pStyle w:val="Subtitle"/>
                              <w:spacing w:after="0"/>
                              <w:ind w:right="-57"/>
                              <w:jc w:val="left"/>
                              <w:rPr>
                                <w:b/>
                                <w:bCs/>
                                <w:i/>
                                <w:sz w:val="20"/>
                                <w:szCs w:val="20"/>
                              </w:rPr>
                            </w:pPr>
                            <w:r w:rsidRPr="00745102">
                              <w:rPr>
                                <w:b/>
                                <w:bCs/>
                                <w:i/>
                                <w:sz w:val="20"/>
                                <w:szCs w:val="20"/>
                              </w:rPr>
                              <w:t>Accepted:</w:t>
                            </w:r>
                          </w:p>
                          <w:p w14:paraId="4A78F0D6" w14:textId="77777777" w:rsidR="001E2A3E" w:rsidRDefault="001E2A3E" w:rsidP="001E2A3E">
                            <w:pPr>
                              <w:spacing w:after="0"/>
                              <w:rPr>
                                <w:rFonts w:ascii="Arial" w:hAnsi="Arial" w:cs="Arial"/>
                                <w:sz w:val="20"/>
                              </w:rPr>
                            </w:pPr>
                            <w:r>
                              <w:rPr>
                                <w:rFonts w:ascii="Arial" w:eastAsia="MS Mincho" w:hAnsi="Arial" w:cs="Arial"/>
                                <w:i/>
                                <w:sz w:val="20"/>
                                <w:szCs w:val="20"/>
                                <w:lang w:val="id-ID" w:eastAsia="ar-SA"/>
                              </w:rPr>
                              <w:t>May</w:t>
                            </w:r>
                            <w:r w:rsidRPr="00267F06">
                              <w:rPr>
                                <w:rFonts w:ascii="Arial" w:eastAsia="MS Mincho" w:hAnsi="Arial" w:cs="Arial"/>
                                <w:i/>
                                <w:sz w:val="20"/>
                                <w:szCs w:val="20"/>
                                <w:lang w:val="id-ID" w:eastAsia="ar-SA"/>
                              </w:rPr>
                              <w:t xml:space="preserve"> 31, 202</w:t>
                            </w:r>
                            <w:r>
                              <w:rPr>
                                <w:rFonts w:ascii="Arial" w:eastAsia="MS Mincho" w:hAnsi="Arial" w:cs="Arial"/>
                                <w:i/>
                                <w:sz w:val="20"/>
                                <w:szCs w:val="20"/>
                                <w:lang w:val="id-ID" w:eastAsia="ar-SA"/>
                              </w:rPr>
                              <w:t>4</w:t>
                            </w:r>
                          </w:p>
                          <w:p w14:paraId="4511D2A2" w14:textId="695C8804" w:rsidR="00D93AA2" w:rsidRPr="00267F06" w:rsidRDefault="00D93AA2" w:rsidP="00531C4A">
                            <w:pPr>
                              <w:spacing w:before="120" w:after="0"/>
                              <w:rPr>
                                <w:rFonts w:ascii="Arial" w:hAnsi="Arial" w:cs="Arial"/>
                                <w:b/>
                                <w:bCs/>
                                <w:sz w:val="20"/>
                              </w:rPr>
                            </w:pPr>
                            <w:r w:rsidRPr="00267F06">
                              <w:rPr>
                                <w:rFonts w:ascii="Arial" w:hAnsi="Arial" w:cs="Arial"/>
                                <w:b/>
                                <w:bCs/>
                                <w:sz w:val="20"/>
                              </w:rPr>
                              <w:t>Keywords:</w:t>
                            </w:r>
                          </w:p>
                          <w:p w14:paraId="57CA734E" w14:textId="0F8BD082" w:rsidR="00D93AA2" w:rsidRPr="00AE2825" w:rsidRDefault="00283B22" w:rsidP="00283B22">
                            <w:pPr>
                              <w:spacing w:after="0"/>
                              <w:rPr>
                                <w:rFonts w:ascii="Arial" w:hAnsi="Arial" w:cs="Arial"/>
                                <w:sz w:val="20"/>
                              </w:rPr>
                            </w:pPr>
                            <w:r w:rsidRPr="00283B22">
                              <w:rPr>
                                <w:rFonts w:ascii="Arial" w:eastAsia="Times New Roman" w:hAnsi="Arial" w:cs="Arial"/>
                                <w:i/>
                                <w:sz w:val="20"/>
                                <w:lang w:eastAsia="id-ID"/>
                              </w:rPr>
                              <w:t>Oxytocin Massage, Breast Milk 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66893" id="Rectangle 9" o:spid="_x0000_s1026" style="position:absolute;left:0;text-align:left;margin-left:-6.05pt;margin-top:17.9pt;width:117.7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" filled="f" fillcolor="#bbd5f0" strokecolor="white" strokeweight="1.25pt">
                <v:fill color2="#9cbee0" focus="100%" type="gradient">
                  <o:fill v:ext="view" type="gradientUnscaled"/>
                </v:fill>
                <v:textbox>
                  <w:txbxContent>
                    <w:p w14:paraId="5B163018" w14:textId="7B38264D" w:rsidR="00D93AA2" w:rsidRPr="00AE2825" w:rsidRDefault="00D93AA2" w:rsidP="00D93AA2">
                      <w:pPr>
                        <w:rPr>
                          <w:rFonts w:ascii="Arial" w:hAnsi="Arial" w:cs="Arial"/>
                          <w:b/>
                        </w:rPr>
                      </w:pPr>
                      <w:r w:rsidRPr="00AE2825">
                        <w:rPr>
                          <w:rFonts w:ascii="Arial" w:hAnsi="Arial" w:cs="Arial"/>
                          <w:b/>
                        </w:rPr>
                        <w:t>Info Arti</w:t>
                      </w:r>
                      <w:r w:rsidR="003D4E58">
                        <w:rPr>
                          <w:rFonts w:ascii="Arial" w:hAnsi="Arial" w:cs="Arial"/>
                          <w:b/>
                        </w:rPr>
                        <w:t>cle</w:t>
                      </w:r>
                    </w:p>
                    <w:p w14:paraId="7D3FE062" w14:textId="77777777" w:rsidR="00D93AA2" w:rsidRPr="00267F06" w:rsidRDefault="00D93AA2" w:rsidP="00531C4A">
                      <w:pPr>
                        <w:spacing w:after="0"/>
                        <w:rPr>
                          <w:rFonts w:ascii="Arial" w:hAnsi="Arial" w:cs="Arial"/>
                          <w:b/>
                          <w:bCs/>
                          <w:sz w:val="20"/>
                        </w:rPr>
                      </w:pPr>
                      <w:r w:rsidRPr="00267F06">
                        <w:rPr>
                          <w:rFonts w:ascii="Arial" w:hAnsi="Arial" w:cs="Arial"/>
                          <w:b/>
                          <w:bCs/>
                          <w:sz w:val="20"/>
                        </w:rPr>
                        <w:t>Article History:</w:t>
                      </w:r>
                    </w:p>
                    <w:p w14:paraId="047E1124" w14:textId="77777777" w:rsidR="001E2A3E" w:rsidRPr="00745102" w:rsidRDefault="001E2A3E" w:rsidP="001E2A3E">
                      <w:pPr>
                        <w:pStyle w:val="Subtitle"/>
                        <w:spacing w:after="0"/>
                        <w:ind w:right="-57"/>
                        <w:jc w:val="left"/>
                        <w:rPr>
                          <w:b/>
                          <w:bCs/>
                          <w:i/>
                          <w:sz w:val="20"/>
                          <w:szCs w:val="20"/>
                        </w:rPr>
                      </w:pPr>
                      <w:r w:rsidRPr="00745102">
                        <w:rPr>
                          <w:b/>
                          <w:bCs/>
                          <w:i/>
                          <w:sz w:val="20"/>
                          <w:szCs w:val="20"/>
                        </w:rPr>
                        <w:t>Received:</w:t>
                      </w:r>
                    </w:p>
                    <w:p w14:paraId="73644C4B" w14:textId="166B6C78" w:rsidR="001E2A3E" w:rsidRDefault="001E2A3E" w:rsidP="001E2A3E">
                      <w:pPr>
                        <w:pStyle w:val="Subtitle"/>
                        <w:spacing w:after="0"/>
                        <w:ind w:right="-57"/>
                        <w:jc w:val="left"/>
                        <w:rPr>
                          <w:i/>
                          <w:sz w:val="20"/>
                          <w:szCs w:val="20"/>
                          <w:lang w:val="id-ID"/>
                        </w:rPr>
                      </w:pPr>
                      <w:r>
                        <w:rPr>
                          <w:i/>
                          <w:sz w:val="20"/>
                          <w:szCs w:val="20"/>
                          <w:lang w:val="id-ID"/>
                        </w:rPr>
                        <w:t>April</w:t>
                      </w:r>
                      <w:r w:rsidRPr="00267F06">
                        <w:rPr>
                          <w:i/>
                          <w:sz w:val="20"/>
                          <w:szCs w:val="20"/>
                          <w:lang w:val="id-ID"/>
                        </w:rPr>
                        <w:t xml:space="preserve"> </w:t>
                      </w:r>
                      <w:r>
                        <w:rPr>
                          <w:i/>
                          <w:sz w:val="20"/>
                          <w:szCs w:val="20"/>
                          <w:lang w:val="id-ID"/>
                        </w:rPr>
                        <w:t>5</w:t>
                      </w:r>
                      <w:r w:rsidRPr="00267F06">
                        <w:rPr>
                          <w:i/>
                          <w:sz w:val="20"/>
                          <w:szCs w:val="20"/>
                          <w:lang w:val="id-ID"/>
                        </w:rPr>
                        <w:t>, 202</w:t>
                      </w:r>
                      <w:r>
                        <w:rPr>
                          <w:i/>
                          <w:sz w:val="20"/>
                          <w:szCs w:val="20"/>
                          <w:lang w:val="id-ID"/>
                        </w:rPr>
                        <w:t>4</w:t>
                      </w:r>
                    </w:p>
                    <w:p w14:paraId="69CFDE9E" w14:textId="77777777" w:rsidR="001E2A3E" w:rsidRPr="00745102" w:rsidRDefault="001E2A3E" w:rsidP="001E2A3E">
                      <w:pPr>
                        <w:pStyle w:val="Subtitle"/>
                        <w:spacing w:after="0"/>
                        <w:ind w:right="-57"/>
                        <w:jc w:val="left"/>
                        <w:rPr>
                          <w:b/>
                          <w:bCs/>
                          <w:i/>
                          <w:sz w:val="20"/>
                          <w:szCs w:val="20"/>
                        </w:rPr>
                      </w:pPr>
                      <w:r w:rsidRPr="00745102">
                        <w:rPr>
                          <w:b/>
                          <w:bCs/>
                          <w:i/>
                          <w:sz w:val="20"/>
                          <w:szCs w:val="20"/>
                        </w:rPr>
                        <w:t>Revised:</w:t>
                      </w:r>
                    </w:p>
                    <w:p w14:paraId="669C3986" w14:textId="049E3109" w:rsidR="001E2A3E" w:rsidRDefault="001E2A3E" w:rsidP="001E2A3E">
                      <w:pPr>
                        <w:pStyle w:val="Subtitle"/>
                        <w:spacing w:after="0"/>
                        <w:ind w:right="-57"/>
                        <w:jc w:val="left"/>
                        <w:rPr>
                          <w:i/>
                          <w:sz w:val="20"/>
                          <w:szCs w:val="20"/>
                          <w:lang w:val="id-ID"/>
                        </w:rPr>
                      </w:pPr>
                      <w:r>
                        <w:rPr>
                          <w:i/>
                          <w:sz w:val="20"/>
                          <w:szCs w:val="20"/>
                          <w:lang w:val="id-ID"/>
                        </w:rPr>
                        <w:t>May</w:t>
                      </w:r>
                      <w:r w:rsidRPr="00267F06">
                        <w:rPr>
                          <w:i/>
                          <w:sz w:val="20"/>
                          <w:szCs w:val="20"/>
                          <w:lang w:val="id-ID"/>
                        </w:rPr>
                        <w:t xml:space="preserve"> </w:t>
                      </w:r>
                      <w:r>
                        <w:rPr>
                          <w:i/>
                          <w:sz w:val="20"/>
                          <w:szCs w:val="20"/>
                          <w:lang w:val="id-ID"/>
                        </w:rPr>
                        <w:t>8</w:t>
                      </w:r>
                      <w:r w:rsidRPr="00267F06">
                        <w:rPr>
                          <w:i/>
                          <w:sz w:val="20"/>
                          <w:szCs w:val="20"/>
                          <w:lang w:val="id-ID"/>
                        </w:rPr>
                        <w:t>, 202</w:t>
                      </w:r>
                      <w:r>
                        <w:rPr>
                          <w:i/>
                          <w:sz w:val="20"/>
                          <w:szCs w:val="20"/>
                          <w:lang w:val="id-ID"/>
                        </w:rPr>
                        <w:t>4</w:t>
                      </w:r>
                    </w:p>
                    <w:p w14:paraId="1257B9A0" w14:textId="77777777" w:rsidR="001E2A3E" w:rsidRPr="00745102" w:rsidRDefault="001E2A3E" w:rsidP="001E2A3E">
                      <w:pPr>
                        <w:pStyle w:val="Subtitle"/>
                        <w:spacing w:after="0"/>
                        <w:ind w:right="-57"/>
                        <w:jc w:val="left"/>
                        <w:rPr>
                          <w:b/>
                          <w:bCs/>
                          <w:i/>
                          <w:sz w:val="20"/>
                          <w:szCs w:val="20"/>
                        </w:rPr>
                      </w:pPr>
                      <w:r w:rsidRPr="00745102">
                        <w:rPr>
                          <w:b/>
                          <w:bCs/>
                          <w:i/>
                          <w:sz w:val="20"/>
                          <w:szCs w:val="20"/>
                        </w:rPr>
                        <w:t>Accepted:</w:t>
                      </w:r>
                    </w:p>
                    <w:p w14:paraId="4A78F0D6" w14:textId="77777777" w:rsidR="001E2A3E" w:rsidRDefault="001E2A3E" w:rsidP="001E2A3E">
                      <w:pPr>
                        <w:spacing w:after="0"/>
                        <w:rPr>
                          <w:rFonts w:ascii="Arial" w:hAnsi="Arial" w:cs="Arial"/>
                          <w:sz w:val="20"/>
                        </w:rPr>
                      </w:pPr>
                      <w:r>
                        <w:rPr>
                          <w:rFonts w:ascii="Arial" w:eastAsia="MS Mincho" w:hAnsi="Arial" w:cs="Arial"/>
                          <w:i/>
                          <w:sz w:val="20"/>
                          <w:szCs w:val="20"/>
                          <w:lang w:val="id-ID" w:eastAsia="ar-SA"/>
                        </w:rPr>
                        <w:t>May</w:t>
                      </w:r>
                      <w:r w:rsidRPr="00267F06">
                        <w:rPr>
                          <w:rFonts w:ascii="Arial" w:eastAsia="MS Mincho" w:hAnsi="Arial" w:cs="Arial"/>
                          <w:i/>
                          <w:sz w:val="20"/>
                          <w:szCs w:val="20"/>
                          <w:lang w:val="id-ID" w:eastAsia="ar-SA"/>
                        </w:rPr>
                        <w:t xml:space="preserve"> 31, 202</w:t>
                      </w:r>
                      <w:r>
                        <w:rPr>
                          <w:rFonts w:ascii="Arial" w:eastAsia="MS Mincho" w:hAnsi="Arial" w:cs="Arial"/>
                          <w:i/>
                          <w:sz w:val="20"/>
                          <w:szCs w:val="20"/>
                          <w:lang w:val="id-ID" w:eastAsia="ar-SA"/>
                        </w:rPr>
                        <w:t>4</w:t>
                      </w:r>
                    </w:p>
                    <w:p w14:paraId="4511D2A2" w14:textId="695C8804" w:rsidR="00D93AA2" w:rsidRPr="00267F06" w:rsidRDefault="00D93AA2" w:rsidP="00531C4A">
                      <w:pPr>
                        <w:spacing w:before="120" w:after="0"/>
                        <w:rPr>
                          <w:rFonts w:ascii="Arial" w:hAnsi="Arial" w:cs="Arial"/>
                          <w:b/>
                          <w:bCs/>
                          <w:sz w:val="20"/>
                        </w:rPr>
                      </w:pPr>
                      <w:r w:rsidRPr="00267F06">
                        <w:rPr>
                          <w:rFonts w:ascii="Arial" w:hAnsi="Arial" w:cs="Arial"/>
                          <w:b/>
                          <w:bCs/>
                          <w:sz w:val="20"/>
                        </w:rPr>
                        <w:t>Keywords:</w:t>
                      </w:r>
                    </w:p>
                    <w:p w14:paraId="57CA734E" w14:textId="0F8BD082" w:rsidR="00D93AA2" w:rsidRPr="00AE2825" w:rsidRDefault="00283B22" w:rsidP="00283B22">
                      <w:pPr>
                        <w:spacing w:after="0"/>
                        <w:rPr>
                          <w:rFonts w:ascii="Arial" w:hAnsi="Arial" w:cs="Arial"/>
                          <w:sz w:val="20"/>
                        </w:rPr>
                      </w:pPr>
                      <w:r w:rsidRPr="00283B22">
                        <w:rPr>
                          <w:rFonts w:ascii="Arial" w:eastAsia="Times New Roman" w:hAnsi="Arial" w:cs="Arial"/>
                          <w:i/>
                          <w:sz w:val="20"/>
                          <w:lang w:eastAsia="id-ID"/>
                        </w:rPr>
                        <w:t>Oxytocin Massage, Breast Milk Production</w:t>
                      </w:r>
                    </w:p>
                  </w:txbxContent>
                </v:textbox>
              </v:rect>
            </w:pict>
          </mc:Fallback>
        </mc:AlternateContent>
      </w:r>
      <w:r w:rsidR="00D93AA2">
        <w:rPr>
          <w:rFonts w:eastAsia="Times New Roman"/>
          <w:iCs/>
          <w:noProof/>
          <w:sz w:val="20"/>
        </w:rPr>
        <mc:AlternateContent>
          <mc:Choice Requires="wps">
            <w:drawing>
              <wp:anchor distT="0" distB="0" distL="114300" distR="114300" simplePos="0" relativeHeight="251665408" behindDoc="0" locked="0" layoutInCell="1" allowOverlap="1" wp14:anchorId="48417AFD" wp14:editId="13180F4F">
                <wp:simplePos x="0" y="0"/>
                <wp:positionH relativeFrom="column">
                  <wp:posOffset>10160</wp:posOffset>
                </wp:positionH>
                <wp:positionV relativeFrom="paragraph">
                  <wp:posOffset>120650</wp:posOffset>
                </wp:positionV>
                <wp:extent cx="5544820" cy="22225"/>
                <wp:effectExtent l="13335" t="8255" r="13970"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222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CB7D9" id="Straight Arrow Connector 8" o:spid="_x0000_s1026" type="#_x0000_t32" style="position:absolute;margin-left:.8pt;margin-top:9.5pt;width:436.6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" strokeweight="1.25pt"/>
            </w:pict>
          </mc:Fallback>
        </mc:AlternateContent>
      </w:r>
    </w:p>
    <w:p w14:paraId="443450DA" w14:textId="6E32823D" w:rsidR="00D93AA2" w:rsidRPr="00AE2825" w:rsidRDefault="00D93AA2" w:rsidP="00D93AA2">
      <w:pPr>
        <w:pStyle w:val="NormalParagraphStyle"/>
        <w:tabs>
          <w:tab w:val="left" w:pos="2268"/>
        </w:tabs>
        <w:ind w:left="2268"/>
        <w:rPr>
          <w:rFonts w:ascii="Arial" w:eastAsia="Book Antiqua" w:hAnsi="Arial" w:cs="Arial"/>
          <w:b/>
          <w:sz w:val="22"/>
          <w:szCs w:val="22"/>
        </w:rPr>
      </w:pPr>
      <w:r w:rsidRPr="00AE2825">
        <w:rPr>
          <w:rFonts w:ascii="Arial" w:eastAsia="Book Antiqua" w:hAnsi="Arial" w:cs="Arial"/>
          <w:b/>
          <w:sz w:val="22"/>
          <w:szCs w:val="22"/>
        </w:rPr>
        <w:t>Abstra</w:t>
      </w:r>
      <w:r w:rsidR="00EA1A40">
        <w:rPr>
          <w:rFonts w:ascii="Arial" w:eastAsia="Book Antiqua" w:hAnsi="Arial" w:cs="Arial"/>
          <w:b/>
          <w:sz w:val="22"/>
          <w:szCs w:val="22"/>
        </w:rPr>
        <w:t>ct</w:t>
      </w:r>
    </w:p>
    <w:p w14:paraId="260E9AA8" w14:textId="77777777" w:rsidR="00D93AA2" w:rsidRPr="00985A01" w:rsidRDefault="00D93AA2" w:rsidP="00D93AA2">
      <w:pPr>
        <w:pStyle w:val="NormalWeb"/>
        <w:widowControl/>
        <w:spacing w:before="0" w:beforeAutospacing="0" w:after="0" w:afterAutospacing="0"/>
        <w:ind w:left="2268"/>
        <w:jc w:val="center"/>
        <w:rPr>
          <w:rFonts w:eastAsia="Book Antiqua"/>
          <w:b/>
          <w:kern w:val="0"/>
          <w:sz w:val="20"/>
          <w:szCs w:val="20"/>
        </w:rPr>
      </w:pPr>
      <w:r>
        <w:rPr>
          <w:iCs/>
          <w:noProof/>
          <w:sz w:val="20"/>
          <w:lang w:eastAsia="en-US"/>
        </w:rPr>
        <mc:AlternateContent>
          <mc:Choice Requires="wps">
            <w:drawing>
              <wp:anchor distT="0" distB="0" distL="114300" distR="114300" simplePos="0" relativeHeight="251663360" behindDoc="0" locked="0" layoutInCell="1" allowOverlap="1" wp14:anchorId="1D10038C" wp14:editId="0A64CE08">
                <wp:simplePos x="0" y="0"/>
                <wp:positionH relativeFrom="column">
                  <wp:posOffset>10160</wp:posOffset>
                </wp:positionH>
                <wp:positionV relativeFrom="paragraph">
                  <wp:posOffset>77470</wp:posOffset>
                </wp:positionV>
                <wp:extent cx="1276350" cy="0"/>
                <wp:effectExtent l="13335" t="12700" r="15240"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D5A8E" id="Straight Arrow Connector 7" o:spid="_x0000_s1026" type="#_x0000_t32" style="position:absolute;margin-left:.8pt;margin-top:6.1pt;width:10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" strokeweight="1.25pt"/>
            </w:pict>
          </mc:Fallback>
        </mc:AlternateContent>
      </w:r>
      <w:r>
        <w:rPr>
          <w:iCs/>
          <w:noProof/>
          <w:sz w:val="20"/>
          <w:lang w:eastAsia="en-US"/>
        </w:rPr>
        <mc:AlternateContent>
          <mc:Choice Requires="wps">
            <w:drawing>
              <wp:anchor distT="0" distB="0" distL="114300" distR="114300" simplePos="0" relativeHeight="251661312" behindDoc="0" locked="0" layoutInCell="1" allowOverlap="1" wp14:anchorId="5840B6E9" wp14:editId="45B5F6B7">
                <wp:simplePos x="0" y="0"/>
                <wp:positionH relativeFrom="column">
                  <wp:posOffset>1416050</wp:posOffset>
                </wp:positionH>
                <wp:positionV relativeFrom="paragraph">
                  <wp:posOffset>77470</wp:posOffset>
                </wp:positionV>
                <wp:extent cx="4138930" cy="22225"/>
                <wp:effectExtent l="9525" t="12700" r="13970"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8930" cy="222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733AE" id="Straight Arrow Connector 6" o:spid="_x0000_s1026" type="#_x0000_t32" style="position:absolute;margin-left:111.5pt;margin-top:6.1pt;width:325.9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" strokeweight="1.25pt"/>
            </w:pict>
          </mc:Fallback>
        </mc:AlternateContent>
      </w:r>
    </w:p>
    <w:p w14:paraId="6C3AB73F" w14:textId="386E538C" w:rsidR="00D93AA2" w:rsidRDefault="00D93AA2" w:rsidP="00283B22">
      <w:pPr>
        <w:spacing w:after="0" w:line="240" w:lineRule="auto"/>
        <w:ind w:left="2268" w:right="49"/>
        <w:jc w:val="both"/>
        <w:rPr>
          <w:rFonts w:ascii="Arial" w:eastAsia="SimSun" w:hAnsi="Arial" w:cs="Arial"/>
          <w:iCs/>
          <w:noProof/>
          <w:sz w:val="20"/>
          <w:szCs w:val="20"/>
        </w:rPr>
      </w:pPr>
      <w:r w:rsidRPr="00267F06">
        <w:rPr>
          <w:rFonts w:ascii="Arial" w:eastAsia="SimSun" w:hAnsi="Arial" w:cs="Arial"/>
          <w:iCs/>
          <w:noProof/>
          <w:sz w:val="20"/>
          <w:szCs w:val="20"/>
        </w:rPr>
        <mc:AlternateContent>
          <mc:Choice Requires="wps">
            <w:drawing>
              <wp:anchor distT="0" distB="0" distL="114300" distR="114300" simplePos="0" relativeHeight="251664384" behindDoc="0" locked="0" layoutInCell="1" allowOverlap="1" wp14:anchorId="70C69DCC" wp14:editId="3B44CCF8">
                <wp:simplePos x="0" y="0"/>
                <wp:positionH relativeFrom="margin">
                  <wp:posOffset>0</wp:posOffset>
                </wp:positionH>
                <wp:positionV relativeFrom="paragraph">
                  <wp:posOffset>1045651</wp:posOffset>
                </wp:positionV>
                <wp:extent cx="126111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7EE3F" id="_x0000_t32" coordsize="21600,21600" o:spt="32" o:oned="t" path="m,l21600,21600e" filled="f">
                <v:path arrowok="t" fillok="f" o:connecttype="none"/>
                <o:lock v:ext="edit" shapetype="t"/>
              </v:shapetype>
              <v:shape id="Straight Arrow Connector 5" o:spid="_x0000_s1026" type="#_x0000_t32" style="position:absolute;margin-left:0;margin-top:82.35pt;width:99.3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" strokeweight="1.25pt">
                <w10:wrap anchorx="margin"/>
              </v:shape>
            </w:pict>
          </mc:Fallback>
        </mc:AlternateContent>
      </w:r>
      <w:r w:rsidR="00283B22" w:rsidRPr="00283B22">
        <w:rPr>
          <w:rFonts w:ascii="Arial" w:eastAsia="SimSun" w:hAnsi="Arial" w:cs="Arial"/>
          <w:iCs/>
          <w:noProof/>
          <w:sz w:val="20"/>
          <w:szCs w:val="20"/>
        </w:rPr>
        <w:t>Postpartum is closely related to the lactation process. The lactation process is the entire process of breastfeeding, starting from the milk produced, secreted, and expenditure of breast milk, this process also continues until the process of breastfeeding babies. Yet, in the first days after childbirth mothers experienced anxiety and fear of a lack of milk production, this causes a decrease in the hormone oxytocin which inhibits the let down reflex; therefore breast milk cannot be produced after giving birth. Therefore, it is necessary to stimulate the oxytocin reflex before expressing milk. One method of stimulation that can be done on the mother is by giving an oxytocin massage. An oxytocin massage is a massage performed on the cervical spine, back, or along the spine up to the fifth to sixth bone. The purpose of this research is to analyze the effectiveness of oxytocin massage in increasing breast milk production in postpartum mothers. This research used a quasi-experimental method with a pretest-posttest design with a control group. A consecutive technique was used. Data analysis used a paired t-test, Wilcoxon test, and Mann-Whitney test. The results show that there are differences in breast milk production in postpartum mothers assessed based on the baby's urine after receiving oxytocin massage with a value of p = 0.000 and without oxytocin massage with a value of p = 0.009. There is a difference in breastfeeding breast milk production assessed based on infant weight after oxytocin massage with p = 0.000 and without oxytocin massage with a value of p = 0.000. There is effectiveness of oxytocin massage in increasing breast milk production assessed based on the baby's urine with a value of p =</w:t>
      </w:r>
      <w:r w:rsidR="00283B22">
        <w:rPr>
          <w:rFonts w:ascii="Arial" w:eastAsia="SimSun" w:hAnsi="Arial" w:cs="Arial"/>
          <w:iCs/>
          <w:noProof/>
          <w:sz w:val="20"/>
          <w:szCs w:val="20"/>
        </w:rPr>
        <w:t xml:space="preserve"> </w:t>
      </w:r>
      <w:r w:rsidR="00283B22" w:rsidRPr="00283B22">
        <w:rPr>
          <w:rFonts w:ascii="Arial" w:eastAsia="SimSun" w:hAnsi="Arial" w:cs="Arial"/>
          <w:iCs/>
          <w:noProof/>
          <w:sz w:val="20"/>
          <w:szCs w:val="20"/>
        </w:rPr>
        <w:t>0.021 and infant weight with a p value = 0.042. The conclusion is that oxytocin massage is effective in increasing breast milk production in postpartum mothers at the Independent Practice Midwife Hermayanti East Pontianak.</w:t>
      </w:r>
    </w:p>
    <w:p w14:paraId="4471BA63" w14:textId="7B87ED29" w:rsidR="00283B22" w:rsidRDefault="00283B22" w:rsidP="00283B22">
      <w:pPr>
        <w:spacing w:after="0" w:line="240" w:lineRule="auto"/>
        <w:ind w:left="2268" w:right="49"/>
        <w:jc w:val="both"/>
        <w:rPr>
          <w:rFonts w:ascii="Book Antiqua" w:hAnsi="Book Antiqua" w:cs="Book Antiqua"/>
          <w:bCs/>
          <w:sz w:val="20"/>
        </w:rPr>
      </w:pPr>
      <w:r>
        <w:rPr>
          <w:rFonts w:ascii="Book Antiqua" w:hAnsi="Book Antiqua" w:cs="Book Antiqua"/>
          <w:bCs/>
          <w:noProof/>
          <w:sz w:val="20"/>
        </w:rPr>
        <mc:AlternateContent>
          <mc:Choice Requires="wps">
            <w:drawing>
              <wp:anchor distT="0" distB="0" distL="114300" distR="114300" simplePos="0" relativeHeight="251666432" behindDoc="0" locked="0" layoutInCell="1" allowOverlap="1" wp14:anchorId="425C1ED8" wp14:editId="3D5D1BF4">
                <wp:simplePos x="0" y="0"/>
                <wp:positionH relativeFrom="column">
                  <wp:posOffset>2623820</wp:posOffset>
                </wp:positionH>
                <wp:positionV relativeFrom="paragraph">
                  <wp:posOffset>61163</wp:posOffset>
                </wp:positionV>
                <wp:extent cx="3071861" cy="330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861"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79046" w14:textId="5B5A4324" w:rsidR="00D93AA2" w:rsidRPr="00AE2825" w:rsidRDefault="00D93AA2" w:rsidP="00745102">
                            <w:pPr>
                              <w:jc w:val="right"/>
                              <w:rPr>
                                <w:rFonts w:ascii="Arial" w:hAnsi="Arial" w:cs="Arial"/>
                              </w:rPr>
                            </w:pPr>
                            <w:r w:rsidRPr="00AE2825">
                              <w:rPr>
                                <w:rFonts w:ascii="Arial" w:hAnsi="Arial" w:cs="Arial"/>
                                <w:bCs/>
                                <w:lang w:val="id-ID"/>
                              </w:rPr>
                              <w:t>©</w:t>
                            </w:r>
                            <w:r w:rsidRPr="00AE2825">
                              <w:rPr>
                                <w:rFonts w:ascii="Arial" w:hAnsi="Arial" w:cs="Arial"/>
                              </w:rPr>
                              <w:t xml:space="preserve"> 20</w:t>
                            </w:r>
                            <w:r w:rsidR="00745102">
                              <w:rPr>
                                <w:rFonts w:ascii="Arial" w:hAnsi="Arial" w:cs="Arial"/>
                              </w:rPr>
                              <w:t>2</w:t>
                            </w:r>
                            <w:r w:rsidR="003B38FC">
                              <w:rPr>
                                <w:rFonts w:ascii="Arial" w:hAnsi="Arial" w:cs="Arial"/>
                              </w:rPr>
                              <w:t>4</w:t>
                            </w:r>
                            <w:r w:rsidRPr="00AE2825">
                              <w:rPr>
                                <w:rFonts w:ascii="Arial" w:hAnsi="Arial" w:cs="Arial"/>
                              </w:rPr>
                              <w:t xml:space="preserve"> </w:t>
                            </w:r>
                            <w:r w:rsidR="00745102" w:rsidRPr="00745102">
                              <w:rPr>
                                <w:rFonts w:ascii="Arial" w:hAnsi="Arial" w:cs="Arial"/>
                              </w:rPr>
                              <w:t>Borneo Scientific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C1ED8" id="Rectangle 4" o:spid="_x0000_s1027" style="position:absolute;left:0;text-align:left;margin-left:206.6pt;margin-top:4.8pt;width:241.9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" stroked="f">
                <v:textbox>
                  <w:txbxContent>
                    <w:p w14:paraId="4D379046" w14:textId="5B5A4324" w:rsidR="00D93AA2" w:rsidRPr="00AE2825" w:rsidRDefault="00D93AA2" w:rsidP="00745102">
                      <w:pPr>
                        <w:jc w:val="right"/>
                        <w:rPr>
                          <w:rFonts w:ascii="Arial" w:hAnsi="Arial" w:cs="Arial"/>
                        </w:rPr>
                      </w:pPr>
                      <w:r w:rsidRPr="00AE2825">
                        <w:rPr>
                          <w:rFonts w:ascii="Arial" w:hAnsi="Arial" w:cs="Arial"/>
                          <w:bCs/>
                          <w:lang w:val="id-ID"/>
                        </w:rPr>
                        <w:t>©</w:t>
                      </w:r>
                      <w:r w:rsidRPr="00AE2825">
                        <w:rPr>
                          <w:rFonts w:ascii="Arial" w:hAnsi="Arial" w:cs="Arial"/>
                        </w:rPr>
                        <w:t xml:space="preserve"> 20</w:t>
                      </w:r>
                      <w:r w:rsidR="00745102">
                        <w:rPr>
                          <w:rFonts w:ascii="Arial" w:hAnsi="Arial" w:cs="Arial"/>
                        </w:rPr>
                        <w:t>2</w:t>
                      </w:r>
                      <w:r w:rsidR="003B38FC">
                        <w:rPr>
                          <w:rFonts w:ascii="Arial" w:hAnsi="Arial" w:cs="Arial"/>
                        </w:rPr>
                        <w:t>4</w:t>
                      </w:r>
                      <w:r w:rsidRPr="00AE2825">
                        <w:rPr>
                          <w:rFonts w:ascii="Arial" w:hAnsi="Arial" w:cs="Arial"/>
                        </w:rPr>
                        <w:t xml:space="preserve"> </w:t>
                      </w:r>
                      <w:r w:rsidR="00745102" w:rsidRPr="00745102">
                        <w:rPr>
                          <w:rFonts w:ascii="Arial" w:hAnsi="Arial" w:cs="Arial"/>
                        </w:rPr>
                        <w:t>Borneo Scientific Publishing</w:t>
                      </w:r>
                    </w:p>
                  </w:txbxContent>
                </v:textbox>
              </v:rect>
            </w:pict>
          </mc:Fallback>
        </mc:AlternateContent>
      </w:r>
    </w:p>
    <w:p w14:paraId="2394D3D0" w14:textId="7238D572" w:rsidR="00D93AA2" w:rsidRDefault="00192B0B" w:rsidP="00D93AA2">
      <w:pPr>
        <w:ind w:firstLineChars="7" w:firstLine="14"/>
        <w:jc w:val="center"/>
        <w:rPr>
          <w:rFonts w:ascii="Book Antiqua" w:hAnsi="Book Antiqua" w:cs="Book Antiqua"/>
          <w:bCs/>
          <w:sz w:val="20"/>
        </w:rPr>
      </w:pPr>
      <w:r>
        <w:rPr>
          <w:rFonts w:ascii="Book Antiqua" w:hAnsi="Book Antiqua" w:cs="Book Antiqua"/>
          <w:bCs/>
          <w:noProof/>
          <w:sz w:val="20"/>
        </w:rPr>
        <mc:AlternateContent>
          <mc:Choice Requires="wps">
            <w:drawing>
              <wp:anchor distT="0" distB="0" distL="114300" distR="114300" simplePos="0" relativeHeight="251667456" behindDoc="0" locked="0" layoutInCell="1" allowOverlap="1" wp14:anchorId="2F7AAC6F" wp14:editId="29EFBEE7">
                <wp:simplePos x="0" y="0"/>
                <wp:positionH relativeFrom="column">
                  <wp:posOffset>-88174</wp:posOffset>
                </wp:positionH>
                <wp:positionV relativeFrom="paragraph">
                  <wp:posOffset>142875</wp:posOffset>
                </wp:positionV>
                <wp:extent cx="577278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78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2A79F" id="_x0000_t32" coordsize="21600,21600" o:spt="32" o:oned="t" path="m,l21600,21600e" filled="f">
                <v:path arrowok="t" fillok="f" o:connecttype="none"/>
                <o:lock v:ext="edit" shapetype="t"/>
              </v:shapetype>
              <v:shape id="Straight Arrow Connector 1" o:spid="_x0000_s1026" type="#_x0000_t32" style="position:absolute;margin-left:-6.95pt;margin-top:11.25pt;width:45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" strokeweight="1.25pt"/>
            </w:pict>
          </mc:Fallback>
        </mc:AlternateContent>
      </w:r>
    </w:p>
    <w:p w14:paraId="1F8EAA02" w14:textId="77777777" w:rsidR="00D93AA2" w:rsidRPr="00AE2825" w:rsidRDefault="00D93AA2" w:rsidP="00192B0B">
      <w:pPr>
        <w:spacing w:after="0" w:line="240" w:lineRule="auto"/>
        <w:ind w:left="-142" w:firstLineChars="7" w:firstLine="15"/>
        <w:jc w:val="both"/>
        <w:rPr>
          <w:rFonts w:ascii="Arial" w:hAnsi="Arial" w:cs="Arial"/>
          <w:bCs/>
        </w:rPr>
      </w:pPr>
      <w:r w:rsidRPr="00AE2825">
        <w:rPr>
          <w:rFonts w:ascii="Arial" w:hAnsi="Arial" w:cs="Arial"/>
          <w:b/>
        </w:rPr>
        <w:t>Corresponding Author:</w:t>
      </w:r>
    </w:p>
    <w:p w14:paraId="221C4EC7" w14:textId="1F40D20A" w:rsidR="00267F06" w:rsidRPr="00267F06" w:rsidRDefault="00AE2825" w:rsidP="00267F06">
      <w:pPr>
        <w:spacing w:after="0" w:line="240" w:lineRule="auto"/>
        <w:ind w:hanging="142"/>
        <w:rPr>
          <w:rFonts w:ascii="Arial" w:eastAsia="Times New Roman" w:hAnsi="Arial" w:cs="Arial"/>
          <w:bCs/>
          <w:vertAlign w:val="superscript"/>
          <w:lang w:eastAsia="id-ID"/>
        </w:rPr>
      </w:pPr>
      <w:r w:rsidRPr="00AE2825">
        <w:rPr>
          <w:rFonts w:ascii="Arial" w:hAnsi="Arial" w:cs="Arial"/>
          <w:bCs/>
          <w:vertAlign w:val="superscript"/>
        </w:rPr>
        <w:sym w:font="Wingdings" w:char="F02A"/>
      </w:r>
      <w:r w:rsidRPr="00AE2825">
        <w:rPr>
          <w:rFonts w:ascii="Arial" w:hAnsi="Arial" w:cs="Arial"/>
          <w:bCs/>
          <w:vertAlign w:val="superscript"/>
        </w:rPr>
        <w:t xml:space="preserve"> </w:t>
      </w:r>
      <w:r w:rsidR="00283B22" w:rsidRPr="00283B22">
        <w:rPr>
          <w:rFonts w:ascii="Arial" w:eastAsia="Times New Roman" w:hAnsi="Arial" w:cs="Arial"/>
          <w:bCs/>
          <w:sz w:val="16"/>
          <w:szCs w:val="16"/>
          <w:lang w:val="id" w:eastAsia="id-ID"/>
        </w:rPr>
        <w:t>Rima Yuniarti</w:t>
      </w:r>
    </w:p>
    <w:p w14:paraId="371A0743" w14:textId="77777777" w:rsidR="003B38FC" w:rsidRDefault="00267F06" w:rsidP="00267F06">
      <w:pPr>
        <w:spacing w:after="0" w:line="240" w:lineRule="auto"/>
        <w:rPr>
          <w:rFonts w:ascii="Arial" w:hAnsi="Arial" w:cs="Arial"/>
          <w:bCs/>
          <w:color w:val="000000" w:themeColor="text1"/>
          <w:sz w:val="16"/>
          <w:szCs w:val="16"/>
        </w:rPr>
      </w:pPr>
      <w:r>
        <w:rPr>
          <w:rFonts w:ascii="Arial" w:eastAsia="Times New Roman" w:hAnsi="Arial" w:cs="Arial"/>
          <w:iCs/>
          <w:sz w:val="16"/>
          <w:szCs w:val="16"/>
          <w:lang w:eastAsia="id-ID"/>
        </w:rPr>
        <w:t xml:space="preserve"> </w:t>
      </w:r>
      <w:r w:rsidRPr="00D44B2C">
        <w:rPr>
          <w:rFonts w:ascii="Arial" w:eastAsia="Times New Roman" w:hAnsi="Arial" w:cs="Arial"/>
          <w:iCs/>
          <w:sz w:val="16"/>
          <w:szCs w:val="16"/>
          <w:lang w:eastAsia="id-ID"/>
        </w:rPr>
        <w:t xml:space="preserve">Department of </w:t>
      </w:r>
      <w:r w:rsidR="003B38FC">
        <w:rPr>
          <w:rFonts w:ascii="Arial" w:eastAsia="Times New Roman" w:hAnsi="Arial" w:cs="Arial"/>
          <w:iCs/>
          <w:sz w:val="16"/>
          <w:szCs w:val="16"/>
          <w:lang w:eastAsia="id-ID"/>
        </w:rPr>
        <w:t>Midwifery</w:t>
      </w:r>
      <w:r w:rsidRPr="00D44B2C">
        <w:rPr>
          <w:rFonts w:ascii="Arial" w:eastAsia="Times New Roman" w:hAnsi="Arial" w:cs="Arial"/>
          <w:iCs/>
          <w:sz w:val="16"/>
          <w:szCs w:val="16"/>
          <w:lang w:eastAsia="id-ID"/>
        </w:rPr>
        <w:t>, Politeknik Kesehatan Kementerian Kesehatan Pontianak, Pontianak, West</w:t>
      </w:r>
      <w:r>
        <w:rPr>
          <w:rFonts w:ascii="Arial" w:eastAsia="Times New Roman" w:hAnsi="Arial" w:cs="Arial"/>
          <w:iCs/>
          <w:sz w:val="16"/>
          <w:szCs w:val="16"/>
          <w:lang w:eastAsia="id-ID"/>
        </w:rPr>
        <w:t xml:space="preserve"> </w:t>
      </w:r>
      <w:r w:rsidRPr="00D44B2C">
        <w:rPr>
          <w:rFonts w:ascii="Arial" w:eastAsia="Times New Roman" w:hAnsi="Arial" w:cs="Arial"/>
          <w:iCs/>
          <w:color w:val="000000" w:themeColor="text1"/>
          <w:sz w:val="16"/>
          <w:szCs w:val="16"/>
          <w:lang w:eastAsia="id-ID"/>
        </w:rPr>
        <w:t>Kalimantan, Indonesia</w:t>
      </w:r>
      <w:r w:rsidR="003B38FC">
        <w:rPr>
          <w:rFonts w:ascii="Arial" w:hAnsi="Arial" w:cs="Arial"/>
          <w:bCs/>
          <w:color w:val="000000" w:themeColor="text1"/>
          <w:sz w:val="16"/>
          <w:szCs w:val="16"/>
        </w:rPr>
        <w:t xml:space="preserve"> </w:t>
      </w:r>
      <w:r>
        <w:rPr>
          <w:rFonts w:ascii="Arial" w:hAnsi="Arial" w:cs="Arial"/>
          <w:bCs/>
          <w:color w:val="000000" w:themeColor="text1"/>
          <w:sz w:val="16"/>
          <w:szCs w:val="16"/>
        </w:rPr>
        <w:t xml:space="preserve"> </w:t>
      </w:r>
      <w:r w:rsidR="003B38FC">
        <w:rPr>
          <w:rFonts w:ascii="Arial" w:hAnsi="Arial" w:cs="Arial"/>
          <w:bCs/>
          <w:color w:val="000000" w:themeColor="text1"/>
          <w:sz w:val="16"/>
          <w:szCs w:val="16"/>
        </w:rPr>
        <w:t xml:space="preserve"> </w:t>
      </w:r>
    </w:p>
    <w:p w14:paraId="2B744BDB" w14:textId="6A825116" w:rsidR="00267F06" w:rsidRDefault="003B38FC" w:rsidP="00267F06">
      <w:pPr>
        <w:spacing w:after="0" w:line="240" w:lineRule="auto"/>
      </w:pPr>
      <w:r>
        <w:rPr>
          <w:rFonts w:ascii="Arial" w:hAnsi="Arial" w:cs="Arial"/>
          <w:bCs/>
          <w:color w:val="000000" w:themeColor="text1"/>
          <w:sz w:val="16"/>
          <w:szCs w:val="16"/>
        </w:rPr>
        <w:t xml:space="preserve"> </w:t>
      </w:r>
      <w:r w:rsidR="00267F06" w:rsidRPr="00D44B2C">
        <w:rPr>
          <w:rFonts w:ascii="Arial" w:hAnsi="Arial" w:cs="Arial"/>
          <w:bCs/>
          <w:color w:val="000000" w:themeColor="text1"/>
          <w:sz w:val="16"/>
          <w:szCs w:val="16"/>
        </w:rPr>
        <w:t xml:space="preserve">Email: </w:t>
      </w:r>
      <w:hyperlink r:id="rId7" w:history="1">
        <w:r w:rsidR="001E2A3E" w:rsidRPr="00F62014">
          <w:rPr>
            <w:rStyle w:val="Hyperlink"/>
            <w:rFonts w:ascii="Arial" w:hAnsi="Arial" w:cs="Arial"/>
            <w:bCs/>
            <w:sz w:val="16"/>
            <w:szCs w:val="16"/>
          </w:rPr>
          <w:t>rimayuniartii@gmail.com</w:t>
        </w:r>
      </w:hyperlink>
      <w:r w:rsidR="001E2A3E">
        <w:rPr>
          <w:rFonts w:ascii="Arial" w:hAnsi="Arial" w:cs="Arial"/>
          <w:bCs/>
          <w:color w:val="000000" w:themeColor="text1"/>
          <w:sz w:val="16"/>
          <w:szCs w:val="16"/>
        </w:rPr>
        <w:t xml:space="preserve"> </w:t>
      </w:r>
      <w:r w:rsidR="003370E8" w:rsidRPr="003370E8">
        <w:rPr>
          <w:rFonts w:ascii="Arial" w:hAnsi="Arial" w:cs="Arial"/>
          <w:bCs/>
          <w:color w:val="000000" w:themeColor="text1"/>
          <w:sz w:val="16"/>
          <w:szCs w:val="16"/>
        </w:rPr>
        <w:t xml:space="preserve"> </w:t>
      </w:r>
      <w:r w:rsidR="00474F99">
        <w:rPr>
          <w:rFonts w:ascii="Arial" w:hAnsi="Arial" w:cs="Arial"/>
          <w:bCs/>
          <w:color w:val="000000" w:themeColor="text1"/>
          <w:sz w:val="16"/>
          <w:szCs w:val="16"/>
        </w:rPr>
        <w:t xml:space="preserve"> </w:t>
      </w:r>
      <w:r w:rsidR="00D93CEC">
        <w:rPr>
          <w:rFonts w:ascii="Arial" w:hAnsi="Arial" w:cs="Arial"/>
          <w:bCs/>
          <w:color w:val="000000" w:themeColor="text1"/>
          <w:sz w:val="16"/>
          <w:szCs w:val="16"/>
        </w:rPr>
        <w:t xml:space="preserve"> </w:t>
      </w:r>
      <w:r>
        <w:t xml:space="preserve"> </w:t>
      </w:r>
    </w:p>
    <w:p w14:paraId="652297D2" w14:textId="77777777" w:rsidR="00F51D29" w:rsidRDefault="00F51D29" w:rsidP="00267F06">
      <w:pPr>
        <w:spacing w:after="0" w:line="240" w:lineRule="auto"/>
        <w:rPr>
          <w:rFonts w:ascii="Arial" w:eastAsia="Times New Roman" w:hAnsi="Arial" w:cs="Arial"/>
          <w:b/>
          <w:color w:val="212121"/>
        </w:rPr>
      </w:pPr>
    </w:p>
    <w:p w14:paraId="5F7193FA" w14:textId="5D60C997" w:rsidR="004B0B5F" w:rsidRPr="00905F92" w:rsidRDefault="004B0B5F" w:rsidP="00267F06">
      <w:pPr>
        <w:spacing w:after="0" w:line="240" w:lineRule="auto"/>
        <w:rPr>
          <w:rFonts w:ascii="Arial" w:eastAsia="Times New Roman" w:hAnsi="Arial" w:cs="Arial"/>
          <w:b/>
          <w:color w:val="212121"/>
          <w:lang w:val="id-ID"/>
        </w:rPr>
      </w:pPr>
      <w:r w:rsidRPr="00905F92">
        <w:rPr>
          <w:rFonts w:ascii="Arial" w:eastAsia="Times New Roman" w:hAnsi="Arial" w:cs="Arial"/>
          <w:b/>
          <w:color w:val="212121"/>
        </w:rPr>
        <w:t>INTRODUCTION</w:t>
      </w:r>
    </w:p>
    <w:p w14:paraId="32C2D690" w14:textId="66C70145" w:rsidR="00241D08" w:rsidRPr="00241D08" w:rsidRDefault="00241D08" w:rsidP="00241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color w:val="212121"/>
        </w:rPr>
      </w:pPr>
      <w:r w:rsidRPr="00241D08">
        <w:rPr>
          <w:rFonts w:ascii="Arial" w:eastAsia="Times New Roman" w:hAnsi="Arial" w:cs="Arial"/>
          <w:color w:val="212121"/>
        </w:rPr>
        <w:t>The postpartum period or puerperium is the period after childbirth until 6 weeks or 42 days, during which the reproductive organs gradually return to their pre-pregnancy state through a process known as involution (Maritalia, 2014</w:t>
      </w:r>
      <w:r w:rsidR="00C6700D">
        <w:rPr>
          <w:rFonts w:ascii="Arial" w:eastAsia="Times New Roman" w:hAnsi="Arial" w:cs="Arial"/>
          <w:color w:val="212121"/>
        </w:rPr>
        <w:t xml:space="preserve">; </w:t>
      </w:r>
      <w:r w:rsidR="00C6700D" w:rsidRPr="00C6700D">
        <w:rPr>
          <w:rFonts w:ascii="Arial" w:eastAsia="Times New Roman" w:hAnsi="Arial" w:cs="Arial"/>
          <w:color w:val="212121"/>
        </w:rPr>
        <w:t>Geddes</w:t>
      </w:r>
      <w:r w:rsidR="00C6700D">
        <w:rPr>
          <w:rFonts w:ascii="Arial" w:eastAsia="Times New Roman" w:hAnsi="Arial" w:cs="Arial"/>
          <w:color w:val="212121"/>
        </w:rPr>
        <w:t xml:space="preserve"> et al., 2021; </w:t>
      </w:r>
      <w:r w:rsidR="00C6700D" w:rsidRPr="00C6700D">
        <w:rPr>
          <w:rFonts w:ascii="Arial" w:eastAsia="Times New Roman" w:hAnsi="Arial" w:cs="Arial"/>
          <w:color w:val="212121"/>
        </w:rPr>
        <w:t>Hannan</w:t>
      </w:r>
      <w:r w:rsidR="00C6700D">
        <w:rPr>
          <w:rFonts w:ascii="Arial" w:eastAsia="Times New Roman" w:hAnsi="Arial" w:cs="Arial"/>
          <w:color w:val="212121"/>
        </w:rPr>
        <w:t xml:space="preserve"> et al., 2023; </w:t>
      </w:r>
      <w:r w:rsidR="00C6700D" w:rsidRPr="00C6700D">
        <w:rPr>
          <w:rFonts w:ascii="Arial" w:eastAsia="Times New Roman" w:hAnsi="Arial" w:cs="Arial"/>
          <w:color w:val="212121"/>
        </w:rPr>
        <w:t>Mukherjee, Das, &amp; Banerjee,</w:t>
      </w:r>
      <w:r w:rsidR="00C6700D">
        <w:rPr>
          <w:rFonts w:ascii="Arial" w:eastAsia="Times New Roman" w:hAnsi="Arial" w:cs="Arial"/>
          <w:color w:val="212121"/>
        </w:rPr>
        <w:t xml:space="preserve"> </w:t>
      </w:r>
      <w:r w:rsidR="00C6700D" w:rsidRPr="00C6700D">
        <w:rPr>
          <w:rFonts w:ascii="Arial" w:eastAsia="Times New Roman" w:hAnsi="Arial" w:cs="Arial"/>
          <w:color w:val="212121"/>
        </w:rPr>
        <w:t>2023</w:t>
      </w:r>
      <w:r w:rsidR="00C6700D">
        <w:rPr>
          <w:rFonts w:ascii="Arial" w:eastAsia="Times New Roman" w:hAnsi="Arial" w:cs="Arial"/>
          <w:color w:val="212121"/>
        </w:rPr>
        <w:t xml:space="preserve">; </w:t>
      </w:r>
      <w:r w:rsidR="00C6700D" w:rsidRPr="00C6700D">
        <w:rPr>
          <w:rFonts w:ascii="Arial" w:eastAsia="Times New Roman" w:hAnsi="Arial" w:cs="Arial"/>
          <w:color w:val="212121"/>
        </w:rPr>
        <w:t>Pérez-Escamilla</w:t>
      </w:r>
      <w:r w:rsidR="00C6700D">
        <w:rPr>
          <w:rFonts w:ascii="Arial" w:eastAsia="Times New Roman" w:hAnsi="Arial" w:cs="Arial"/>
          <w:color w:val="212121"/>
        </w:rPr>
        <w:t xml:space="preserve"> et al., 2023; </w:t>
      </w:r>
      <w:r w:rsidR="00C6700D" w:rsidRPr="00C6700D">
        <w:rPr>
          <w:rFonts w:ascii="Arial" w:eastAsia="Times New Roman" w:hAnsi="Arial" w:cs="Arial"/>
          <w:color w:val="212121"/>
        </w:rPr>
        <w:t xml:space="preserve">Pados, &amp; Camp, 2024). </w:t>
      </w:r>
      <w:r w:rsidRPr="00241D08">
        <w:rPr>
          <w:rFonts w:ascii="Arial" w:eastAsia="Times New Roman" w:hAnsi="Arial" w:cs="Arial"/>
          <w:color w:val="212121"/>
        </w:rPr>
        <w:t>This period is closely related to the lactation process, which includes the production, secretion, and transfer of breast milk during breastfeeding (Marmi, 2012). Breastfeeding is recognized as a crucial foundation for infant health, providing essential nutrients, antibodies, and macrophages that protect infants from various infections such as diarrhea, necrotizing enterocolitis, and respiratory illnesses, while also strengthening the psychological bond between mother and child (Handayani &amp; Pujiastutu, 2016).</w:t>
      </w:r>
    </w:p>
    <w:p w14:paraId="6C79AD06" w14:textId="53543BE8" w:rsidR="00241D08" w:rsidRPr="00241D08" w:rsidRDefault="00241D08" w:rsidP="00241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color w:val="212121"/>
        </w:rPr>
      </w:pPr>
      <w:r w:rsidRPr="00241D08">
        <w:rPr>
          <w:rFonts w:ascii="Arial" w:eastAsia="Times New Roman" w:hAnsi="Arial" w:cs="Arial"/>
          <w:color w:val="212121"/>
        </w:rPr>
        <w:t xml:space="preserve">Despite its importance, exclusive breastfeeding rates remain suboptimal. </w:t>
      </w:r>
      <w:r w:rsidR="00AD0BFF">
        <w:rPr>
          <w:rFonts w:ascii="Arial" w:eastAsia="Times New Roman" w:hAnsi="Arial" w:cs="Arial"/>
          <w:color w:val="212121"/>
        </w:rPr>
        <w:t>The</w:t>
      </w:r>
      <w:r w:rsidRPr="00241D08">
        <w:rPr>
          <w:rFonts w:ascii="Arial" w:eastAsia="Times New Roman" w:hAnsi="Arial" w:cs="Arial"/>
          <w:color w:val="212121"/>
        </w:rPr>
        <w:t xml:space="preserve"> infants fed milk other than breast milk are at significantly higher risk of diarrhea and respiratory infections. Government Regulation No. 33 of 2012 mandates exclusive breastfeeding for the first six months of life (</w:t>
      </w:r>
      <w:r w:rsidR="00774EE0" w:rsidRPr="00774EE0">
        <w:rPr>
          <w:rFonts w:ascii="Arial" w:eastAsia="Times New Roman" w:hAnsi="Arial" w:cs="Arial"/>
          <w:color w:val="212121"/>
        </w:rPr>
        <w:t>Presiden Republik Indonesia</w:t>
      </w:r>
      <w:r w:rsidRPr="00241D08">
        <w:rPr>
          <w:rFonts w:ascii="Arial" w:eastAsia="Times New Roman" w:hAnsi="Arial" w:cs="Arial"/>
          <w:color w:val="212121"/>
        </w:rPr>
        <w:t>, 2012). However, national data show that exclusive breastfeeding in Indonesia reached only 35.7% in 2017, with West Kalimantan at 48.2% and Pontianak City at 61.5%, still below the national target of 80% (</w:t>
      </w:r>
      <w:r w:rsidR="00774EE0" w:rsidRPr="00774EE0">
        <w:rPr>
          <w:rFonts w:ascii="Arial" w:eastAsia="Times New Roman" w:hAnsi="Arial" w:cs="Arial"/>
          <w:color w:val="212121"/>
        </w:rPr>
        <w:t>Dinas Kesehatan Kota Pontianak</w:t>
      </w:r>
      <w:r w:rsidR="00774EE0">
        <w:rPr>
          <w:rFonts w:ascii="Arial" w:eastAsia="Times New Roman" w:hAnsi="Arial" w:cs="Arial"/>
          <w:color w:val="212121"/>
        </w:rPr>
        <w:t>, 2017</w:t>
      </w:r>
      <w:r w:rsidRPr="00241D08">
        <w:rPr>
          <w:rFonts w:ascii="Arial" w:eastAsia="Times New Roman" w:hAnsi="Arial" w:cs="Arial"/>
          <w:color w:val="212121"/>
        </w:rPr>
        <w:t>). Several factors contribute to low exclusive breastfeeding rates, including insufficient early milk production, low maternal confidence, anatomical challenges, maternal employment, and promotion of breast milk substitutes.</w:t>
      </w:r>
    </w:p>
    <w:p w14:paraId="0FE782DF" w14:textId="749EF5FF" w:rsidR="00241D08" w:rsidRPr="00241D08" w:rsidRDefault="00241D08" w:rsidP="00241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color w:val="212121"/>
        </w:rPr>
      </w:pPr>
      <w:r w:rsidRPr="00241D08">
        <w:rPr>
          <w:rFonts w:ascii="Arial" w:eastAsia="Times New Roman" w:hAnsi="Arial" w:cs="Arial"/>
          <w:color w:val="212121"/>
        </w:rPr>
        <w:t>Low breast milk production in the early postpartum phase often results from inadequate stimulation of prolactin and oxytocin, two key hormones in milk production and secretion (Gunawan, 2017). Prolactin activity increases after the dramatic drop in estrogen and progesterone following delivery, enabling milk secretion (Martalia, 2014). However, many mothers experience anxiety about insufficient milk, which suppresses oxytocin and inhibits the let-down reflex needed for early breastfeeding. To address this, oxytocin reflex stimulation before expressing breast milk is recommended, one method being oxytocin massage (</w:t>
      </w:r>
      <w:r w:rsidR="00041DFE" w:rsidRPr="00041DFE">
        <w:rPr>
          <w:rFonts w:ascii="Arial" w:eastAsia="Times New Roman" w:hAnsi="Arial" w:cs="Arial"/>
          <w:color w:val="212121"/>
        </w:rPr>
        <w:t>Kurniawaty, Sunarmi, &amp; Exwa, 2023</w:t>
      </w:r>
      <w:r w:rsidR="00041DFE">
        <w:rPr>
          <w:rFonts w:ascii="Arial" w:eastAsia="Times New Roman" w:hAnsi="Arial" w:cs="Arial"/>
          <w:color w:val="212121"/>
        </w:rPr>
        <w:t xml:space="preserve">; </w:t>
      </w:r>
      <w:r w:rsidR="00041DFE" w:rsidRPr="00041DFE">
        <w:rPr>
          <w:rFonts w:ascii="Arial" w:eastAsia="Times New Roman" w:hAnsi="Arial" w:cs="Arial"/>
          <w:color w:val="212121"/>
        </w:rPr>
        <w:t>Melati,</w:t>
      </w:r>
      <w:r w:rsidR="00041DFE">
        <w:rPr>
          <w:rFonts w:ascii="Arial" w:eastAsia="Times New Roman" w:hAnsi="Arial" w:cs="Arial"/>
          <w:color w:val="212121"/>
        </w:rPr>
        <w:t xml:space="preserve"> </w:t>
      </w:r>
      <w:r w:rsidR="00041DFE" w:rsidRPr="00041DFE">
        <w:rPr>
          <w:rFonts w:ascii="Arial" w:eastAsia="Times New Roman" w:hAnsi="Arial" w:cs="Arial"/>
          <w:color w:val="212121"/>
        </w:rPr>
        <w:t>Djuria, &amp; Kartika, 2024</w:t>
      </w:r>
      <w:r w:rsidRPr="00241D08">
        <w:rPr>
          <w:rFonts w:ascii="Arial" w:eastAsia="Times New Roman" w:hAnsi="Arial" w:cs="Arial"/>
          <w:color w:val="212121"/>
        </w:rPr>
        <w:t>). This massage targets the neck, back, and vertebral area, promoting relaxation and enhancing hormonal stimulation for milk flow (Rahayu, 2016).</w:t>
      </w:r>
    </w:p>
    <w:p w14:paraId="3C13028D" w14:textId="77777777" w:rsidR="00241D08" w:rsidRPr="00241D08" w:rsidRDefault="00241D08" w:rsidP="00241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color w:val="212121"/>
        </w:rPr>
      </w:pPr>
      <w:r w:rsidRPr="00241D08">
        <w:rPr>
          <w:rFonts w:ascii="Arial" w:eastAsia="Times New Roman" w:hAnsi="Arial" w:cs="Arial"/>
          <w:color w:val="212121"/>
        </w:rPr>
        <w:t>Previous research has demonstrated the effectiveness of oxytocin massage in improving breast milk output. Studies by Musyrifatul Husniyah and Sri Subiyatun (2017) reported significant differences in infant weight gain between mothers who received oxytocin massage and those who did not (p = 0.000). Similarly, research by Sri Mukhodim Faridah Hanum, Yanik Purwanti, and Iko Rohmah Khumairoh (2015) found a significant increase in breast milk production among postpartum mothers receiving oxytocin massage, with a t-value of 9.22 &gt; t-table 3.84. However, a preliminary study at PMB Hermayanti in November 2018 revealed that postpartum mothers continued to experience prolonged and low milk production, and oxytocin massage had never been implemented in this practice setting.</w:t>
      </w:r>
    </w:p>
    <w:p w14:paraId="17854E40" w14:textId="34D3442E" w:rsidR="00C23A4A" w:rsidRDefault="00241D08" w:rsidP="00241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color w:val="212121"/>
        </w:rPr>
      </w:pPr>
      <w:r w:rsidRPr="00241D08">
        <w:rPr>
          <w:rFonts w:ascii="Arial" w:eastAsia="Times New Roman" w:hAnsi="Arial" w:cs="Arial"/>
          <w:color w:val="212121"/>
        </w:rPr>
        <w:t>Despite strong evidence supporting oxytocin massage, existing studies have primarily been conducted in hospitals or community health centers, leaving a gap in understanding its effectiveness in private midwifery practices (PMB), particularly in Pontianak Timur. The novelty of this study lies in evaluating oxytocin massage in a setting where it has not previously been applied. Therefore, the objective of this research is to determine the effectiveness of oxytocin massage in increasing breast milk production among postpartum mothers at PMB Hermayanti Pontianak Timur.</w:t>
      </w:r>
    </w:p>
    <w:p w14:paraId="0F4B74C0" w14:textId="77777777" w:rsidR="00241D08" w:rsidRPr="00905F92" w:rsidRDefault="00241D08" w:rsidP="00241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ID"/>
        </w:rPr>
      </w:pPr>
    </w:p>
    <w:p w14:paraId="36A8E735" w14:textId="77777777" w:rsidR="004B0B5F" w:rsidRPr="00905F92" w:rsidRDefault="004B0B5F" w:rsidP="00C23A4A">
      <w:pPr>
        <w:pStyle w:val="HTMLPreformatted"/>
        <w:shd w:val="clear" w:color="auto" w:fill="FFFFFF"/>
        <w:rPr>
          <w:rFonts w:ascii="Arial" w:hAnsi="Arial" w:cs="Arial"/>
          <w:b/>
          <w:color w:val="212121"/>
          <w:sz w:val="22"/>
          <w:szCs w:val="22"/>
          <w:lang w:val="en-ID"/>
        </w:rPr>
      </w:pPr>
      <w:r w:rsidRPr="00905F92">
        <w:rPr>
          <w:rFonts w:ascii="Arial" w:hAnsi="Arial" w:cs="Arial"/>
          <w:b/>
          <w:color w:val="212121"/>
          <w:sz w:val="22"/>
          <w:szCs w:val="22"/>
          <w:lang w:val="en-ID"/>
        </w:rPr>
        <w:t>METHOD</w:t>
      </w:r>
    </w:p>
    <w:p w14:paraId="33C65081" w14:textId="77777777" w:rsidR="00241D08" w:rsidRPr="00241D08" w:rsidRDefault="00241D08" w:rsidP="00241D08">
      <w:pPr>
        <w:pStyle w:val="HTMLPreformatted"/>
        <w:shd w:val="clear" w:color="auto" w:fill="FFFFFF"/>
        <w:ind w:firstLine="567"/>
        <w:jc w:val="both"/>
        <w:rPr>
          <w:rFonts w:ascii="Arial" w:hAnsi="Arial" w:cs="Arial"/>
          <w:color w:val="212121"/>
          <w:sz w:val="22"/>
          <w:szCs w:val="22"/>
          <w:lang w:val="en-ID"/>
        </w:rPr>
      </w:pPr>
      <w:r w:rsidRPr="00241D08">
        <w:rPr>
          <w:rFonts w:ascii="Arial" w:hAnsi="Arial" w:cs="Arial"/>
          <w:color w:val="212121"/>
          <w:sz w:val="22"/>
          <w:szCs w:val="22"/>
          <w:lang w:val="en-ID"/>
        </w:rPr>
        <w:t xml:space="preserve">This study employed a quasi-experimental design using a pretest–posttest with control group approach. The population consisted of all postpartum mothers who visited PMB </w:t>
      </w:r>
      <w:r w:rsidRPr="00241D08">
        <w:rPr>
          <w:rFonts w:ascii="Arial" w:hAnsi="Arial" w:cs="Arial"/>
          <w:color w:val="212121"/>
          <w:sz w:val="22"/>
          <w:szCs w:val="22"/>
          <w:lang w:val="en-ID"/>
        </w:rPr>
        <w:lastRenderedPageBreak/>
        <w:t>Hermayanti between May and June 2019. A total of 20 respondents were selected, with 10 assigned to the intervention group and 10 to the control group.</w:t>
      </w:r>
    </w:p>
    <w:p w14:paraId="7B96DAE3" w14:textId="77777777" w:rsidR="00241D08" w:rsidRPr="00241D08" w:rsidRDefault="00241D08" w:rsidP="00241D08">
      <w:pPr>
        <w:pStyle w:val="HTMLPreformatted"/>
        <w:shd w:val="clear" w:color="auto" w:fill="FFFFFF"/>
        <w:ind w:firstLine="567"/>
        <w:jc w:val="both"/>
        <w:rPr>
          <w:rFonts w:ascii="Arial" w:hAnsi="Arial" w:cs="Arial"/>
          <w:color w:val="212121"/>
          <w:sz w:val="22"/>
          <w:szCs w:val="22"/>
          <w:lang w:val="en-ID"/>
        </w:rPr>
      </w:pPr>
      <w:r w:rsidRPr="00241D08">
        <w:rPr>
          <w:rFonts w:ascii="Arial" w:hAnsi="Arial" w:cs="Arial"/>
          <w:color w:val="212121"/>
          <w:sz w:val="22"/>
          <w:szCs w:val="22"/>
          <w:lang w:val="en-ID"/>
        </w:rPr>
        <w:t>The sampling technique used was non-probability sampling with a consecutive sampling method, in which all eligible postpartum mothers who met the inclusion criteria were recruited consecutively until the required sample size was reached. The primary data used in this study were obtained directly from respondents through observations and measurements related to breast milk production before and after the intervention.</w:t>
      </w:r>
    </w:p>
    <w:p w14:paraId="382616D6" w14:textId="051645C9" w:rsidR="00AA4505" w:rsidRDefault="00241D08" w:rsidP="00241D08">
      <w:pPr>
        <w:pStyle w:val="HTMLPreformatted"/>
        <w:shd w:val="clear" w:color="auto" w:fill="FFFFFF"/>
        <w:ind w:firstLine="567"/>
        <w:jc w:val="both"/>
        <w:rPr>
          <w:rFonts w:ascii="Arial" w:hAnsi="Arial" w:cs="Arial"/>
          <w:color w:val="212121"/>
          <w:sz w:val="22"/>
          <w:szCs w:val="22"/>
          <w:lang w:val="en-ID"/>
        </w:rPr>
      </w:pPr>
      <w:r w:rsidRPr="00241D08">
        <w:rPr>
          <w:rFonts w:ascii="Arial" w:hAnsi="Arial" w:cs="Arial"/>
          <w:color w:val="212121"/>
          <w:sz w:val="22"/>
          <w:szCs w:val="22"/>
          <w:lang w:val="en-ID"/>
        </w:rPr>
        <w:t>The intervention group received oxytocin massage, while the control group received standard postpartum care without oxytocin massage. Breast milk production was measured in both groups during the pretest and posttest phases to determine the effectiveness of the intervention. Data analysis was conducted using appropriate statistical tests to compare differences in breast milk production between the two groups.</w:t>
      </w:r>
    </w:p>
    <w:p w14:paraId="40D56952" w14:textId="77777777" w:rsidR="00AA4505" w:rsidRDefault="00AA4505" w:rsidP="00FE51EA">
      <w:pPr>
        <w:pStyle w:val="HTMLPreformatted"/>
        <w:shd w:val="clear" w:color="auto" w:fill="FFFFFF"/>
        <w:ind w:firstLine="567"/>
        <w:jc w:val="both"/>
        <w:rPr>
          <w:rFonts w:ascii="Arial" w:hAnsi="Arial" w:cs="Arial"/>
          <w:color w:val="212121"/>
          <w:sz w:val="22"/>
          <w:szCs w:val="22"/>
          <w:lang w:val="en-ID"/>
        </w:rPr>
      </w:pPr>
    </w:p>
    <w:p w14:paraId="634C79A2" w14:textId="0D1768C1" w:rsidR="00D93CEC" w:rsidRDefault="004B0B5F" w:rsidP="00241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rPr>
      </w:pPr>
      <w:r w:rsidRPr="00C23A4A">
        <w:rPr>
          <w:rFonts w:ascii="Arial" w:eastAsia="Times New Roman" w:hAnsi="Arial" w:cs="Arial"/>
          <w:b/>
          <w:color w:val="212121"/>
        </w:rPr>
        <w:t>RESULTS AND DISCUSSION</w:t>
      </w:r>
    </w:p>
    <w:p w14:paraId="01BE202D" w14:textId="43930288" w:rsidR="00AA4505" w:rsidRPr="00AA4505" w:rsidRDefault="00AA4505" w:rsidP="00241D08">
      <w:pPr>
        <w:spacing w:before="41" w:after="3" w:line="240" w:lineRule="auto"/>
        <w:ind w:right="-93"/>
        <w:jc w:val="both"/>
        <w:rPr>
          <w:rFonts w:ascii="Arial" w:hAnsi="Arial" w:cs="Arial"/>
        </w:rPr>
      </w:pPr>
      <w:r w:rsidRPr="00AA4505">
        <w:rPr>
          <w:rFonts w:ascii="Arial" w:hAnsi="Arial" w:cs="Arial"/>
          <w:b/>
          <w:bCs/>
        </w:rPr>
        <w:t>Table 1.</w:t>
      </w:r>
      <w:r w:rsidRPr="00AA4505">
        <w:rPr>
          <w:rFonts w:ascii="Arial" w:hAnsi="Arial" w:cs="Arial"/>
        </w:rPr>
        <w:t xml:space="preserve"> Frequency distribution of respondent parity</w:t>
      </w:r>
    </w:p>
    <w:tbl>
      <w:tblPr>
        <w:tblStyle w:val="TableNormal1"/>
        <w:tblW w:w="8931" w:type="dxa"/>
        <w:tblBorders>
          <w:top w:val="single" w:sz="4" w:space="0" w:color="000000"/>
          <w:bottom w:val="single" w:sz="4" w:space="0" w:color="000000"/>
          <w:insideH w:val="single" w:sz="4" w:space="0" w:color="auto"/>
        </w:tblBorders>
        <w:tblLayout w:type="fixed"/>
        <w:tblLook w:val="01E0" w:firstRow="1" w:lastRow="1" w:firstColumn="1" w:lastColumn="1" w:noHBand="0" w:noVBand="0"/>
      </w:tblPr>
      <w:tblGrid>
        <w:gridCol w:w="3402"/>
        <w:gridCol w:w="1349"/>
        <w:gridCol w:w="873"/>
        <w:gridCol w:w="1593"/>
        <w:gridCol w:w="1714"/>
      </w:tblGrid>
      <w:tr w:rsidR="00AA4505" w:rsidRPr="00AA4505" w14:paraId="32472F50" w14:textId="77777777" w:rsidTr="00AA4505">
        <w:trPr>
          <w:trHeight w:val="135"/>
        </w:trPr>
        <w:tc>
          <w:tcPr>
            <w:tcW w:w="3402" w:type="dxa"/>
            <w:vMerge w:val="restart"/>
            <w:vAlign w:val="center"/>
          </w:tcPr>
          <w:p w14:paraId="6FCD19A0" w14:textId="4D09C98E" w:rsidR="00AA4505" w:rsidRPr="00AA4505" w:rsidRDefault="00AA4505" w:rsidP="00241D08">
            <w:pPr>
              <w:pStyle w:val="TableParagraph"/>
              <w:jc w:val="left"/>
              <w:rPr>
                <w:rFonts w:ascii="Arial" w:hAnsi="Arial" w:cs="Arial"/>
                <w:b/>
                <w:bCs/>
                <w:spacing w:val="-2"/>
              </w:rPr>
            </w:pPr>
            <w:r w:rsidRPr="00AA4505">
              <w:rPr>
                <w:rFonts w:ascii="Arial" w:hAnsi="Arial" w:cs="Arial"/>
                <w:b/>
                <w:bCs/>
                <w:spacing w:val="-2"/>
              </w:rPr>
              <w:t>Characteristics</w:t>
            </w:r>
          </w:p>
        </w:tc>
        <w:tc>
          <w:tcPr>
            <w:tcW w:w="5529" w:type="dxa"/>
            <w:gridSpan w:val="4"/>
          </w:tcPr>
          <w:p w14:paraId="4B4507C0" w14:textId="35D96FAB" w:rsidR="00AA4505" w:rsidRPr="00AA4505" w:rsidRDefault="00AA4505" w:rsidP="00241D08">
            <w:pPr>
              <w:pStyle w:val="TableParagraph"/>
              <w:ind w:left="550"/>
              <w:rPr>
                <w:rFonts w:ascii="Arial" w:hAnsi="Arial" w:cs="Arial"/>
                <w:b/>
                <w:bCs/>
              </w:rPr>
            </w:pPr>
            <w:r w:rsidRPr="00AA4505">
              <w:rPr>
                <w:rFonts w:ascii="Arial" w:hAnsi="Arial" w:cs="Arial"/>
                <w:b/>
                <w:bCs/>
              </w:rPr>
              <w:t>Treatment group</w:t>
            </w:r>
          </w:p>
        </w:tc>
      </w:tr>
      <w:tr w:rsidR="00AA4505" w:rsidRPr="00AA4505" w14:paraId="2D8AAF85" w14:textId="77777777" w:rsidTr="00AA4505">
        <w:trPr>
          <w:trHeight w:val="135"/>
        </w:trPr>
        <w:tc>
          <w:tcPr>
            <w:tcW w:w="3402" w:type="dxa"/>
            <w:vMerge/>
          </w:tcPr>
          <w:p w14:paraId="4B54862F" w14:textId="6EFBCD8F" w:rsidR="00AA4505" w:rsidRPr="00AA4505" w:rsidRDefault="00AA4505" w:rsidP="00241D08">
            <w:pPr>
              <w:pStyle w:val="TableParagraph"/>
              <w:jc w:val="left"/>
              <w:rPr>
                <w:rFonts w:ascii="Arial" w:hAnsi="Arial" w:cs="Arial"/>
                <w:b/>
                <w:bCs/>
              </w:rPr>
            </w:pPr>
          </w:p>
        </w:tc>
        <w:tc>
          <w:tcPr>
            <w:tcW w:w="2222" w:type="dxa"/>
            <w:gridSpan w:val="2"/>
          </w:tcPr>
          <w:p w14:paraId="04ACA6D9" w14:textId="77777777" w:rsidR="00AA4505" w:rsidRPr="00AA4505" w:rsidRDefault="00AA4505" w:rsidP="00241D08">
            <w:pPr>
              <w:pStyle w:val="TableParagraph"/>
              <w:ind w:left="1"/>
              <w:rPr>
                <w:rFonts w:ascii="Arial" w:hAnsi="Arial" w:cs="Arial"/>
                <w:b/>
                <w:bCs/>
              </w:rPr>
            </w:pPr>
            <w:r w:rsidRPr="00AA4505">
              <w:rPr>
                <w:rFonts w:ascii="Arial" w:hAnsi="Arial" w:cs="Arial"/>
                <w:b/>
                <w:bCs/>
                <w:spacing w:val="-2"/>
              </w:rPr>
              <w:t xml:space="preserve">Oxytocin </w:t>
            </w:r>
            <w:r w:rsidRPr="00AA4505">
              <w:rPr>
                <w:rFonts w:ascii="Arial" w:hAnsi="Arial" w:cs="Arial"/>
                <w:b/>
                <w:bCs/>
              </w:rPr>
              <w:t>massage</w:t>
            </w:r>
          </w:p>
        </w:tc>
        <w:tc>
          <w:tcPr>
            <w:tcW w:w="3307" w:type="dxa"/>
            <w:gridSpan w:val="2"/>
          </w:tcPr>
          <w:p w14:paraId="6E898A47" w14:textId="77777777" w:rsidR="00AA4505" w:rsidRPr="00AA4505" w:rsidRDefault="00AA4505" w:rsidP="00241D08">
            <w:pPr>
              <w:pStyle w:val="TableParagraph"/>
              <w:ind w:left="550"/>
              <w:rPr>
                <w:rFonts w:ascii="Arial" w:hAnsi="Arial" w:cs="Arial"/>
                <w:b/>
                <w:bCs/>
              </w:rPr>
            </w:pPr>
            <w:r w:rsidRPr="00AA4505">
              <w:rPr>
                <w:rFonts w:ascii="Arial" w:hAnsi="Arial" w:cs="Arial"/>
                <w:b/>
                <w:bCs/>
              </w:rPr>
              <w:t xml:space="preserve">No </w:t>
            </w:r>
            <w:r w:rsidRPr="00AA4505">
              <w:rPr>
                <w:rFonts w:ascii="Arial" w:hAnsi="Arial" w:cs="Arial"/>
                <w:b/>
                <w:bCs/>
                <w:spacing w:val="-2"/>
              </w:rPr>
              <w:t xml:space="preserve">oxytocin </w:t>
            </w:r>
            <w:r w:rsidRPr="00AA4505">
              <w:rPr>
                <w:rFonts w:ascii="Arial" w:hAnsi="Arial" w:cs="Arial"/>
                <w:b/>
                <w:bCs/>
              </w:rPr>
              <w:t>massage</w:t>
            </w:r>
          </w:p>
        </w:tc>
      </w:tr>
      <w:tr w:rsidR="00AA4505" w:rsidRPr="00AA4505" w14:paraId="7CCFA2B7" w14:textId="77777777" w:rsidTr="00AA4505">
        <w:trPr>
          <w:trHeight w:val="71"/>
        </w:trPr>
        <w:tc>
          <w:tcPr>
            <w:tcW w:w="3402" w:type="dxa"/>
            <w:vMerge/>
          </w:tcPr>
          <w:p w14:paraId="3C7C402F" w14:textId="77777777" w:rsidR="00AA4505" w:rsidRPr="00AA4505" w:rsidRDefault="00AA4505" w:rsidP="00241D08">
            <w:pPr>
              <w:pStyle w:val="TableParagraph"/>
              <w:jc w:val="left"/>
              <w:rPr>
                <w:rFonts w:ascii="Arial" w:hAnsi="Arial" w:cs="Arial"/>
              </w:rPr>
            </w:pPr>
          </w:p>
        </w:tc>
        <w:tc>
          <w:tcPr>
            <w:tcW w:w="1349" w:type="dxa"/>
          </w:tcPr>
          <w:p w14:paraId="05B70DC4" w14:textId="77777777" w:rsidR="00AA4505" w:rsidRPr="00AA4505" w:rsidRDefault="00AA4505" w:rsidP="00241D08">
            <w:pPr>
              <w:pStyle w:val="TableParagraph"/>
              <w:ind w:left="107"/>
              <w:jc w:val="right"/>
              <w:rPr>
                <w:rFonts w:ascii="Arial" w:hAnsi="Arial" w:cs="Arial"/>
                <w:b/>
                <w:bCs/>
              </w:rPr>
            </w:pPr>
            <w:r w:rsidRPr="00AA4505">
              <w:rPr>
                <w:rFonts w:ascii="Arial" w:hAnsi="Arial" w:cs="Arial"/>
                <w:b/>
                <w:bCs/>
                <w:spacing w:val="-2"/>
              </w:rPr>
              <w:t>Frequency</w:t>
            </w:r>
          </w:p>
        </w:tc>
        <w:tc>
          <w:tcPr>
            <w:tcW w:w="873" w:type="dxa"/>
          </w:tcPr>
          <w:p w14:paraId="5A97BEA4" w14:textId="77777777" w:rsidR="00AA4505" w:rsidRPr="00AA4505" w:rsidRDefault="00AA4505" w:rsidP="00241D08">
            <w:pPr>
              <w:pStyle w:val="TableParagraph"/>
              <w:ind w:left="101" w:right="41"/>
              <w:jc w:val="right"/>
              <w:rPr>
                <w:rFonts w:ascii="Arial" w:hAnsi="Arial" w:cs="Arial"/>
                <w:b/>
                <w:bCs/>
              </w:rPr>
            </w:pPr>
            <w:r w:rsidRPr="00AA4505">
              <w:rPr>
                <w:rFonts w:ascii="Arial" w:hAnsi="Arial" w:cs="Arial"/>
                <w:b/>
                <w:bCs/>
                <w:spacing w:val="-10"/>
              </w:rPr>
              <w:t>%</w:t>
            </w:r>
          </w:p>
        </w:tc>
        <w:tc>
          <w:tcPr>
            <w:tcW w:w="1593" w:type="dxa"/>
          </w:tcPr>
          <w:p w14:paraId="0A797A64" w14:textId="77777777" w:rsidR="00AA4505" w:rsidRPr="00AA4505" w:rsidRDefault="00AA4505" w:rsidP="00241D08">
            <w:pPr>
              <w:pStyle w:val="TableParagraph"/>
              <w:ind w:left="270"/>
              <w:jc w:val="right"/>
              <w:rPr>
                <w:rFonts w:ascii="Arial" w:hAnsi="Arial" w:cs="Arial"/>
                <w:b/>
                <w:bCs/>
              </w:rPr>
            </w:pPr>
            <w:r w:rsidRPr="00AA4505">
              <w:rPr>
                <w:rFonts w:ascii="Arial" w:hAnsi="Arial" w:cs="Arial"/>
                <w:b/>
                <w:bCs/>
                <w:spacing w:val="-2"/>
              </w:rPr>
              <w:t>Frequency</w:t>
            </w:r>
          </w:p>
        </w:tc>
        <w:tc>
          <w:tcPr>
            <w:tcW w:w="1714" w:type="dxa"/>
          </w:tcPr>
          <w:p w14:paraId="7158F583" w14:textId="77777777" w:rsidR="00AA4505" w:rsidRPr="00AA4505" w:rsidRDefault="00AA4505" w:rsidP="00241D08">
            <w:pPr>
              <w:pStyle w:val="TableParagraph"/>
              <w:ind w:left="406"/>
              <w:jc w:val="right"/>
              <w:rPr>
                <w:rFonts w:ascii="Arial" w:hAnsi="Arial" w:cs="Arial"/>
                <w:b/>
                <w:bCs/>
              </w:rPr>
            </w:pPr>
            <w:r w:rsidRPr="00AA4505">
              <w:rPr>
                <w:rFonts w:ascii="Arial" w:hAnsi="Arial" w:cs="Arial"/>
                <w:b/>
                <w:bCs/>
                <w:spacing w:val="-10"/>
              </w:rPr>
              <w:t>%</w:t>
            </w:r>
          </w:p>
        </w:tc>
      </w:tr>
      <w:tr w:rsidR="00AA4505" w:rsidRPr="00AA4505" w14:paraId="042E7B1A" w14:textId="77777777" w:rsidTr="00AA4505">
        <w:trPr>
          <w:trHeight w:val="171"/>
        </w:trPr>
        <w:tc>
          <w:tcPr>
            <w:tcW w:w="3402" w:type="dxa"/>
          </w:tcPr>
          <w:p w14:paraId="44A237B2" w14:textId="77777777" w:rsidR="00AA4505" w:rsidRPr="00AA4505" w:rsidRDefault="00AA4505" w:rsidP="00241D08">
            <w:pPr>
              <w:pStyle w:val="TableParagraph"/>
              <w:jc w:val="left"/>
              <w:rPr>
                <w:rFonts w:ascii="Arial" w:hAnsi="Arial" w:cs="Arial"/>
              </w:rPr>
            </w:pPr>
            <w:r w:rsidRPr="00AA4505">
              <w:rPr>
                <w:rFonts w:ascii="Arial" w:hAnsi="Arial" w:cs="Arial"/>
                <w:spacing w:val="-2"/>
              </w:rPr>
              <w:t>Primipara</w:t>
            </w:r>
          </w:p>
        </w:tc>
        <w:tc>
          <w:tcPr>
            <w:tcW w:w="1349" w:type="dxa"/>
          </w:tcPr>
          <w:p w14:paraId="1E3F9330" w14:textId="77777777" w:rsidR="00AA4505" w:rsidRPr="00AA4505" w:rsidRDefault="00AA4505" w:rsidP="00241D08">
            <w:pPr>
              <w:pStyle w:val="TableParagraph"/>
              <w:ind w:left="107"/>
              <w:jc w:val="right"/>
              <w:rPr>
                <w:rFonts w:ascii="Arial" w:hAnsi="Arial" w:cs="Arial"/>
              </w:rPr>
            </w:pPr>
            <w:r w:rsidRPr="00AA4505">
              <w:rPr>
                <w:rFonts w:ascii="Arial" w:hAnsi="Arial" w:cs="Arial"/>
                <w:spacing w:val="-10"/>
              </w:rPr>
              <w:t>2</w:t>
            </w:r>
          </w:p>
        </w:tc>
        <w:tc>
          <w:tcPr>
            <w:tcW w:w="873" w:type="dxa"/>
          </w:tcPr>
          <w:p w14:paraId="07FE6505" w14:textId="77777777" w:rsidR="00AA4505" w:rsidRPr="00AA4505" w:rsidRDefault="00AA4505" w:rsidP="00241D08">
            <w:pPr>
              <w:pStyle w:val="TableParagraph"/>
              <w:ind w:left="101"/>
              <w:jc w:val="right"/>
              <w:rPr>
                <w:rFonts w:ascii="Arial" w:hAnsi="Arial" w:cs="Arial"/>
              </w:rPr>
            </w:pPr>
            <w:r w:rsidRPr="00AA4505">
              <w:rPr>
                <w:rFonts w:ascii="Arial" w:hAnsi="Arial" w:cs="Arial"/>
                <w:spacing w:val="-5"/>
              </w:rPr>
              <w:t>20</w:t>
            </w:r>
          </w:p>
        </w:tc>
        <w:tc>
          <w:tcPr>
            <w:tcW w:w="1593" w:type="dxa"/>
          </w:tcPr>
          <w:p w14:paraId="4576165B" w14:textId="77777777" w:rsidR="00AA4505" w:rsidRPr="00AA4505" w:rsidRDefault="00AA4505" w:rsidP="00241D08">
            <w:pPr>
              <w:pStyle w:val="TableParagraph"/>
              <w:ind w:left="270"/>
              <w:jc w:val="right"/>
              <w:rPr>
                <w:rFonts w:ascii="Arial" w:hAnsi="Arial" w:cs="Arial"/>
              </w:rPr>
            </w:pPr>
            <w:r w:rsidRPr="00AA4505">
              <w:rPr>
                <w:rFonts w:ascii="Arial" w:hAnsi="Arial" w:cs="Arial"/>
                <w:spacing w:val="-10"/>
              </w:rPr>
              <w:t>2</w:t>
            </w:r>
          </w:p>
        </w:tc>
        <w:tc>
          <w:tcPr>
            <w:tcW w:w="1714" w:type="dxa"/>
          </w:tcPr>
          <w:p w14:paraId="5E447AF9" w14:textId="77777777" w:rsidR="00AA4505" w:rsidRPr="00AA4505" w:rsidRDefault="00AA4505" w:rsidP="00241D08">
            <w:pPr>
              <w:pStyle w:val="TableParagraph"/>
              <w:ind w:left="406"/>
              <w:jc w:val="right"/>
              <w:rPr>
                <w:rFonts w:ascii="Arial" w:hAnsi="Arial" w:cs="Arial"/>
              </w:rPr>
            </w:pPr>
            <w:r w:rsidRPr="00AA4505">
              <w:rPr>
                <w:rFonts w:ascii="Arial" w:hAnsi="Arial" w:cs="Arial"/>
                <w:spacing w:val="-5"/>
              </w:rPr>
              <w:t>20</w:t>
            </w:r>
          </w:p>
        </w:tc>
      </w:tr>
      <w:tr w:rsidR="00AA4505" w:rsidRPr="00AA4505" w14:paraId="4B8AE932" w14:textId="77777777" w:rsidTr="00AA4505">
        <w:trPr>
          <w:trHeight w:val="81"/>
        </w:trPr>
        <w:tc>
          <w:tcPr>
            <w:tcW w:w="3402" w:type="dxa"/>
          </w:tcPr>
          <w:p w14:paraId="0635435B" w14:textId="77777777" w:rsidR="00AA4505" w:rsidRPr="00AA4505" w:rsidRDefault="00AA4505" w:rsidP="00241D08">
            <w:pPr>
              <w:pStyle w:val="TableParagraph"/>
              <w:jc w:val="left"/>
              <w:rPr>
                <w:rFonts w:ascii="Arial" w:hAnsi="Arial" w:cs="Arial"/>
              </w:rPr>
            </w:pPr>
            <w:r w:rsidRPr="00AA4505">
              <w:rPr>
                <w:rFonts w:ascii="Arial" w:hAnsi="Arial" w:cs="Arial"/>
                <w:spacing w:val="-2"/>
              </w:rPr>
              <w:t>Multipara</w:t>
            </w:r>
          </w:p>
        </w:tc>
        <w:tc>
          <w:tcPr>
            <w:tcW w:w="1349" w:type="dxa"/>
          </w:tcPr>
          <w:p w14:paraId="4465A24C" w14:textId="77777777" w:rsidR="00AA4505" w:rsidRPr="00AA4505" w:rsidRDefault="00AA4505" w:rsidP="00241D08">
            <w:pPr>
              <w:pStyle w:val="TableParagraph"/>
              <w:ind w:left="107"/>
              <w:jc w:val="right"/>
              <w:rPr>
                <w:rFonts w:ascii="Arial" w:hAnsi="Arial" w:cs="Arial"/>
              </w:rPr>
            </w:pPr>
            <w:r w:rsidRPr="00AA4505">
              <w:rPr>
                <w:rFonts w:ascii="Arial" w:hAnsi="Arial" w:cs="Arial"/>
                <w:spacing w:val="-10"/>
              </w:rPr>
              <w:t>8</w:t>
            </w:r>
          </w:p>
        </w:tc>
        <w:tc>
          <w:tcPr>
            <w:tcW w:w="873" w:type="dxa"/>
          </w:tcPr>
          <w:p w14:paraId="0A1005D8" w14:textId="77777777" w:rsidR="00AA4505" w:rsidRPr="00AA4505" w:rsidRDefault="00AA4505" w:rsidP="00241D08">
            <w:pPr>
              <w:pStyle w:val="TableParagraph"/>
              <w:ind w:left="101"/>
              <w:jc w:val="right"/>
              <w:rPr>
                <w:rFonts w:ascii="Arial" w:hAnsi="Arial" w:cs="Arial"/>
              </w:rPr>
            </w:pPr>
            <w:r w:rsidRPr="00AA4505">
              <w:rPr>
                <w:rFonts w:ascii="Arial" w:hAnsi="Arial" w:cs="Arial"/>
                <w:spacing w:val="-5"/>
              </w:rPr>
              <w:t>80</w:t>
            </w:r>
          </w:p>
        </w:tc>
        <w:tc>
          <w:tcPr>
            <w:tcW w:w="1593" w:type="dxa"/>
          </w:tcPr>
          <w:p w14:paraId="23BCE6D8" w14:textId="77777777" w:rsidR="00AA4505" w:rsidRPr="00AA4505" w:rsidRDefault="00AA4505" w:rsidP="00241D08">
            <w:pPr>
              <w:pStyle w:val="TableParagraph"/>
              <w:ind w:left="270"/>
              <w:jc w:val="right"/>
              <w:rPr>
                <w:rFonts w:ascii="Arial" w:hAnsi="Arial" w:cs="Arial"/>
              </w:rPr>
            </w:pPr>
            <w:r w:rsidRPr="00AA4505">
              <w:rPr>
                <w:rFonts w:ascii="Arial" w:hAnsi="Arial" w:cs="Arial"/>
                <w:spacing w:val="-10"/>
              </w:rPr>
              <w:t>8</w:t>
            </w:r>
          </w:p>
        </w:tc>
        <w:tc>
          <w:tcPr>
            <w:tcW w:w="1714" w:type="dxa"/>
          </w:tcPr>
          <w:p w14:paraId="20F0A8DD" w14:textId="77777777" w:rsidR="00AA4505" w:rsidRPr="00AA4505" w:rsidRDefault="00AA4505" w:rsidP="00241D08">
            <w:pPr>
              <w:pStyle w:val="TableParagraph"/>
              <w:ind w:left="406"/>
              <w:jc w:val="right"/>
              <w:rPr>
                <w:rFonts w:ascii="Arial" w:hAnsi="Arial" w:cs="Arial"/>
              </w:rPr>
            </w:pPr>
            <w:r w:rsidRPr="00AA4505">
              <w:rPr>
                <w:rFonts w:ascii="Arial" w:hAnsi="Arial" w:cs="Arial"/>
                <w:spacing w:val="-5"/>
              </w:rPr>
              <w:t>8</w:t>
            </w:r>
          </w:p>
        </w:tc>
      </w:tr>
    </w:tbl>
    <w:p w14:paraId="384962DC" w14:textId="5E3639E5" w:rsidR="00FE51EA" w:rsidRDefault="00AA4505" w:rsidP="00241D08">
      <w:pPr>
        <w:spacing w:before="41" w:after="3" w:line="240" w:lineRule="auto"/>
        <w:ind w:right="-93" w:firstLine="567"/>
        <w:jc w:val="both"/>
        <w:rPr>
          <w:rFonts w:ascii="Arial" w:hAnsi="Arial" w:cs="Arial"/>
        </w:rPr>
      </w:pPr>
      <w:r w:rsidRPr="00AA4505">
        <w:rPr>
          <w:rFonts w:ascii="Arial" w:hAnsi="Arial" w:cs="Arial"/>
        </w:rPr>
        <w:t>Based on Table 1, it is known that most respondents were multiparous, namely 80% in the oxytocin massage and non-oxytocin massage groups.</w:t>
      </w:r>
    </w:p>
    <w:p w14:paraId="54117163" w14:textId="77777777" w:rsidR="00AA4505" w:rsidRDefault="00AA4505" w:rsidP="00241D08">
      <w:pPr>
        <w:spacing w:before="41" w:after="3" w:line="240" w:lineRule="auto"/>
        <w:ind w:right="-93" w:firstLine="567"/>
        <w:jc w:val="both"/>
        <w:rPr>
          <w:rFonts w:ascii="Arial" w:hAnsi="Arial" w:cs="Arial"/>
        </w:rPr>
      </w:pPr>
    </w:p>
    <w:p w14:paraId="12B6E21E" w14:textId="006BF69A" w:rsidR="00AA4505" w:rsidRDefault="00AA4505" w:rsidP="00241D08">
      <w:pPr>
        <w:spacing w:before="41" w:after="3" w:line="240" w:lineRule="auto"/>
        <w:ind w:right="-93"/>
        <w:jc w:val="both"/>
        <w:rPr>
          <w:rFonts w:ascii="Arial" w:hAnsi="Arial" w:cs="Arial"/>
        </w:rPr>
      </w:pPr>
      <w:r w:rsidRPr="00AA4505">
        <w:rPr>
          <w:rFonts w:ascii="Arial" w:hAnsi="Arial" w:cs="Arial"/>
          <w:b/>
          <w:bCs/>
        </w:rPr>
        <w:t>Table 2.</w:t>
      </w:r>
      <w:r w:rsidRPr="00AA4505">
        <w:rPr>
          <w:rFonts w:ascii="Arial" w:hAnsi="Arial" w:cs="Arial"/>
        </w:rPr>
        <w:t xml:space="preserve"> Differences in infant urine volume (in cc) before and after intervention (treatment group)</w:t>
      </w:r>
      <w:r>
        <w:rPr>
          <w:rFonts w:ascii="Arial" w:hAnsi="Arial" w:cs="Arial"/>
        </w:rPr>
        <w:t>.</w:t>
      </w:r>
    </w:p>
    <w:tbl>
      <w:tblPr>
        <w:tblStyle w:val="TableNormal1"/>
        <w:tblW w:w="8917" w:type="dxa"/>
        <w:tblLayout w:type="fixed"/>
        <w:tblLook w:val="01E0" w:firstRow="1" w:lastRow="1" w:firstColumn="1" w:lastColumn="1" w:noHBand="0" w:noVBand="0"/>
      </w:tblPr>
      <w:tblGrid>
        <w:gridCol w:w="3168"/>
        <w:gridCol w:w="2502"/>
        <w:gridCol w:w="2127"/>
        <w:gridCol w:w="1120"/>
      </w:tblGrid>
      <w:tr w:rsidR="00AA4505" w:rsidRPr="00AA4505" w14:paraId="3E49E494" w14:textId="77777777" w:rsidTr="00AA4505">
        <w:trPr>
          <w:trHeight w:val="116"/>
        </w:trPr>
        <w:tc>
          <w:tcPr>
            <w:tcW w:w="3168" w:type="dxa"/>
            <w:tcBorders>
              <w:top w:val="single" w:sz="4" w:space="0" w:color="7E7E7E"/>
              <w:bottom w:val="single" w:sz="4" w:space="0" w:color="000000"/>
            </w:tcBorders>
          </w:tcPr>
          <w:p w14:paraId="7B1095A4" w14:textId="7633BB02" w:rsidR="00AA4505" w:rsidRPr="00CA5E49" w:rsidRDefault="00CA5E49" w:rsidP="00241D08">
            <w:pPr>
              <w:pStyle w:val="TableParagraph"/>
              <w:jc w:val="left"/>
              <w:rPr>
                <w:rFonts w:ascii="Arial" w:hAnsi="Arial" w:cs="Arial"/>
                <w:b/>
                <w:bCs/>
              </w:rPr>
            </w:pPr>
            <w:r w:rsidRPr="00CA5E49">
              <w:rPr>
                <w:rFonts w:ascii="Arial" w:hAnsi="Arial" w:cs="Arial"/>
                <w:b/>
                <w:bCs/>
              </w:rPr>
              <w:t>Variable</w:t>
            </w:r>
          </w:p>
        </w:tc>
        <w:tc>
          <w:tcPr>
            <w:tcW w:w="2502" w:type="dxa"/>
            <w:tcBorders>
              <w:top w:val="single" w:sz="4" w:space="0" w:color="7E7E7E"/>
              <w:bottom w:val="single" w:sz="4" w:space="0" w:color="000000"/>
            </w:tcBorders>
          </w:tcPr>
          <w:p w14:paraId="4649BE72" w14:textId="77777777" w:rsidR="00AA4505" w:rsidRPr="00AA4505" w:rsidRDefault="00AA4505" w:rsidP="00241D08">
            <w:pPr>
              <w:pStyle w:val="TableParagraph"/>
              <w:ind w:left="108"/>
              <w:jc w:val="right"/>
              <w:rPr>
                <w:rFonts w:ascii="Arial" w:hAnsi="Arial" w:cs="Arial"/>
                <w:b/>
                <w:bCs/>
              </w:rPr>
            </w:pPr>
            <w:r w:rsidRPr="00AA4505">
              <w:rPr>
                <w:rFonts w:ascii="Arial" w:hAnsi="Arial" w:cs="Arial"/>
                <w:b/>
                <w:bCs/>
              </w:rPr>
              <w:t xml:space="preserve">Mean </w:t>
            </w:r>
            <w:r w:rsidRPr="00AA4505">
              <w:rPr>
                <w:rFonts w:ascii="Arial" w:hAnsi="Arial" w:cs="Arial"/>
                <w:b/>
                <w:bCs/>
                <w:spacing w:val="-4"/>
              </w:rPr>
              <w:t>(SD)</w:t>
            </w:r>
          </w:p>
        </w:tc>
        <w:tc>
          <w:tcPr>
            <w:tcW w:w="2127" w:type="dxa"/>
            <w:tcBorders>
              <w:top w:val="single" w:sz="4" w:space="0" w:color="7E7E7E"/>
              <w:bottom w:val="single" w:sz="4" w:space="0" w:color="000000"/>
            </w:tcBorders>
          </w:tcPr>
          <w:p w14:paraId="4ADE81CD" w14:textId="1E5690B4" w:rsidR="00AA4505" w:rsidRPr="00AA4505" w:rsidRDefault="00AA4505" w:rsidP="00241D08">
            <w:pPr>
              <w:pStyle w:val="TableParagraph"/>
              <w:jc w:val="right"/>
              <w:rPr>
                <w:rFonts w:ascii="Arial" w:hAnsi="Arial" w:cs="Arial"/>
                <w:b/>
                <w:bCs/>
              </w:rPr>
            </w:pPr>
            <w:r w:rsidRPr="00AA4505">
              <w:rPr>
                <w:rFonts w:ascii="Arial" w:hAnsi="Arial" w:cs="Arial"/>
                <w:b/>
                <w:bCs/>
                <w:spacing w:val="-2"/>
              </w:rPr>
              <w:t xml:space="preserve">Difference </w:t>
            </w:r>
            <w:r w:rsidRPr="00AA4505">
              <w:rPr>
                <w:rFonts w:ascii="Arial" w:hAnsi="Arial" w:cs="Arial"/>
                <w:b/>
                <w:bCs/>
              </w:rPr>
              <w:t>(</w:t>
            </w:r>
            <w:r w:rsidRPr="00AA4505">
              <w:rPr>
                <w:rFonts w:ascii="Arial" w:hAnsi="Arial" w:cs="Arial"/>
                <w:b/>
                <w:bCs/>
                <w:spacing w:val="-4"/>
              </w:rPr>
              <w:t xml:space="preserve">95% </w:t>
            </w:r>
            <w:r w:rsidRPr="00AA4505">
              <w:rPr>
                <w:rFonts w:ascii="Arial" w:hAnsi="Arial" w:cs="Arial"/>
                <w:b/>
                <w:bCs/>
              </w:rPr>
              <w:t>CI</w:t>
            </w:r>
            <w:r w:rsidRPr="00AA4505">
              <w:rPr>
                <w:rFonts w:ascii="Arial" w:hAnsi="Arial" w:cs="Arial"/>
                <w:b/>
                <w:bCs/>
                <w:spacing w:val="-4"/>
              </w:rPr>
              <w:t>)</w:t>
            </w:r>
          </w:p>
        </w:tc>
        <w:tc>
          <w:tcPr>
            <w:tcW w:w="1120" w:type="dxa"/>
            <w:tcBorders>
              <w:top w:val="single" w:sz="4" w:space="0" w:color="7E7E7E"/>
              <w:bottom w:val="single" w:sz="4" w:space="0" w:color="000000"/>
            </w:tcBorders>
          </w:tcPr>
          <w:p w14:paraId="55266DAA" w14:textId="55D59E95" w:rsidR="00AA4505" w:rsidRPr="00AA4505" w:rsidRDefault="00AA4505" w:rsidP="00241D08">
            <w:pPr>
              <w:pStyle w:val="TableParagraph"/>
              <w:ind w:left="165"/>
              <w:jc w:val="right"/>
              <w:rPr>
                <w:rFonts w:ascii="Arial" w:hAnsi="Arial" w:cs="Arial"/>
                <w:b/>
                <w:bCs/>
              </w:rPr>
            </w:pPr>
            <w:r w:rsidRPr="00AA4505">
              <w:rPr>
                <w:rFonts w:ascii="Arial" w:hAnsi="Arial" w:cs="Arial"/>
                <w:b/>
                <w:bCs/>
                <w:spacing w:val="-10"/>
              </w:rPr>
              <w:t>p</w:t>
            </w:r>
            <w:r>
              <w:rPr>
                <w:rFonts w:ascii="Arial" w:hAnsi="Arial" w:cs="Arial"/>
                <w:b/>
                <w:bCs/>
                <w:spacing w:val="-10"/>
              </w:rPr>
              <w:t>-value</w:t>
            </w:r>
          </w:p>
        </w:tc>
      </w:tr>
      <w:tr w:rsidR="00AA4505" w:rsidRPr="00AA4505" w14:paraId="2E263C84" w14:textId="77777777" w:rsidTr="00AA4505">
        <w:trPr>
          <w:trHeight w:val="585"/>
        </w:trPr>
        <w:tc>
          <w:tcPr>
            <w:tcW w:w="3168" w:type="dxa"/>
            <w:tcBorders>
              <w:top w:val="single" w:sz="4" w:space="0" w:color="000000"/>
              <w:bottom w:val="single" w:sz="4" w:space="0" w:color="000000"/>
            </w:tcBorders>
          </w:tcPr>
          <w:p w14:paraId="3D4503B4" w14:textId="0D615EED" w:rsidR="00AA4505" w:rsidRPr="00AA4505" w:rsidRDefault="00AA4505" w:rsidP="00241D08">
            <w:pPr>
              <w:pStyle w:val="TableParagraph"/>
              <w:jc w:val="left"/>
              <w:rPr>
                <w:rFonts w:ascii="Arial" w:hAnsi="Arial" w:cs="Arial"/>
              </w:rPr>
            </w:pPr>
            <w:r w:rsidRPr="00AA4505">
              <w:rPr>
                <w:rFonts w:ascii="Arial" w:hAnsi="Arial" w:cs="Arial"/>
              </w:rPr>
              <w:t xml:space="preserve">Urine of infants in the </w:t>
            </w:r>
            <w:r w:rsidRPr="00AA4505">
              <w:rPr>
                <w:rFonts w:ascii="Arial" w:hAnsi="Arial" w:cs="Arial"/>
                <w:spacing w:val="-2"/>
              </w:rPr>
              <w:t xml:space="preserve">treatment </w:t>
            </w:r>
            <w:r w:rsidRPr="00AA4505">
              <w:rPr>
                <w:rFonts w:ascii="Arial" w:hAnsi="Arial" w:cs="Arial"/>
              </w:rPr>
              <w:t>group</w:t>
            </w:r>
            <w:r>
              <w:rPr>
                <w:rFonts w:ascii="Arial" w:hAnsi="Arial" w:cs="Arial"/>
              </w:rPr>
              <w:t xml:space="preserve"> </w:t>
            </w:r>
            <w:r w:rsidRPr="00AA4505">
              <w:rPr>
                <w:rFonts w:ascii="Arial" w:hAnsi="Arial" w:cs="Arial"/>
              </w:rPr>
              <w:t xml:space="preserve">before </w:t>
            </w:r>
            <w:r w:rsidRPr="00AA4505">
              <w:rPr>
                <w:rFonts w:ascii="Arial" w:hAnsi="Arial" w:cs="Arial"/>
                <w:spacing w:val="-2"/>
              </w:rPr>
              <w:t>intervention</w:t>
            </w:r>
          </w:p>
        </w:tc>
        <w:tc>
          <w:tcPr>
            <w:tcW w:w="2502" w:type="dxa"/>
            <w:tcBorders>
              <w:top w:val="single" w:sz="4" w:space="0" w:color="000000"/>
              <w:bottom w:val="single" w:sz="4" w:space="0" w:color="000000"/>
            </w:tcBorders>
          </w:tcPr>
          <w:p w14:paraId="1BABDCE5" w14:textId="41CA9D63" w:rsidR="00AA4505" w:rsidRPr="00AA4505" w:rsidRDefault="00AA4505" w:rsidP="00241D08">
            <w:pPr>
              <w:pStyle w:val="TableParagraph"/>
              <w:spacing w:before="141"/>
              <w:ind w:left="160"/>
              <w:jc w:val="right"/>
              <w:rPr>
                <w:rFonts w:ascii="Arial" w:hAnsi="Arial" w:cs="Arial"/>
              </w:rPr>
            </w:pPr>
            <w:r w:rsidRPr="00AA4505">
              <w:rPr>
                <w:rFonts w:ascii="Arial" w:hAnsi="Arial" w:cs="Arial"/>
              </w:rPr>
              <w:t>74</w:t>
            </w:r>
            <w:r w:rsidR="004145A9">
              <w:rPr>
                <w:rFonts w:ascii="Arial" w:hAnsi="Arial" w:cs="Arial"/>
              </w:rPr>
              <w:t xml:space="preserve"> </w:t>
            </w:r>
            <w:r w:rsidRPr="00AA4505">
              <w:rPr>
                <w:rFonts w:ascii="Arial" w:hAnsi="Arial" w:cs="Arial"/>
                <w:spacing w:val="-2"/>
              </w:rPr>
              <w:t>(8.433)</w:t>
            </w:r>
          </w:p>
        </w:tc>
        <w:tc>
          <w:tcPr>
            <w:tcW w:w="2127" w:type="dxa"/>
            <w:vMerge w:val="restart"/>
            <w:tcBorders>
              <w:top w:val="single" w:sz="4" w:space="0" w:color="000000"/>
              <w:bottom w:val="single" w:sz="4" w:space="0" w:color="000000"/>
            </w:tcBorders>
          </w:tcPr>
          <w:p w14:paraId="2B460221" w14:textId="77777777" w:rsidR="00AA4505" w:rsidRPr="00AA4505" w:rsidRDefault="00AA4505" w:rsidP="00241D08">
            <w:pPr>
              <w:pStyle w:val="TableParagraph"/>
              <w:spacing w:before="36"/>
              <w:jc w:val="right"/>
              <w:rPr>
                <w:rFonts w:ascii="Arial" w:hAnsi="Arial" w:cs="Arial"/>
                <w:b/>
              </w:rPr>
            </w:pPr>
          </w:p>
          <w:p w14:paraId="37CC63A9" w14:textId="77777777" w:rsidR="00AA4505" w:rsidRPr="00AA4505" w:rsidRDefault="00AA4505" w:rsidP="00241D08">
            <w:pPr>
              <w:pStyle w:val="TableParagraph"/>
              <w:ind w:left="49" w:right="1"/>
              <w:jc w:val="right"/>
              <w:rPr>
                <w:rFonts w:ascii="Arial" w:hAnsi="Arial" w:cs="Arial"/>
              </w:rPr>
            </w:pPr>
            <w:r w:rsidRPr="00AA4505">
              <w:rPr>
                <w:rFonts w:ascii="Arial" w:hAnsi="Arial" w:cs="Arial"/>
                <w:spacing w:val="-5"/>
              </w:rPr>
              <w:t>21</w:t>
            </w:r>
          </w:p>
          <w:p w14:paraId="371822A9" w14:textId="77777777" w:rsidR="00AA4505" w:rsidRPr="00AA4505" w:rsidRDefault="00AA4505" w:rsidP="00241D08">
            <w:pPr>
              <w:pStyle w:val="TableParagraph"/>
              <w:spacing w:before="39"/>
              <w:ind w:left="49"/>
              <w:jc w:val="right"/>
              <w:rPr>
                <w:rFonts w:ascii="Arial" w:hAnsi="Arial" w:cs="Arial"/>
              </w:rPr>
            </w:pPr>
            <w:r w:rsidRPr="00AA4505">
              <w:rPr>
                <w:rFonts w:ascii="Arial" w:hAnsi="Arial" w:cs="Arial"/>
                <w:spacing w:val="-2"/>
              </w:rPr>
              <w:t>(27.3-14.7)</w:t>
            </w:r>
          </w:p>
        </w:tc>
        <w:tc>
          <w:tcPr>
            <w:tcW w:w="1120" w:type="dxa"/>
            <w:tcBorders>
              <w:top w:val="single" w:sz="4" w:space="0" w:color="000000"/>
            </w:tcBorders>
          </w:tcPr>
          <w:p w14:paraId="33F68630" w14:textId="77777777" w:rsidR="00AA4505" w:rsidRPr="00AA4505" w:rsidRDefault="00AA4505" w:rsidP="00241D08">
            <w:pPr>
              <w:pStyle w:val="TableParagraph"/>
              <w:spacing w:before="84"/>
              <w:jc w:val="right"/>
              <w:rPr>
                <w:rFonts w:ascii="Arial" w:hAnsi="Arial" w:cs="Arial"/>
                <w:b/>
              </w:rPr>
            </w:pPr>
          </w:p>
          <w:p w14:paraId="13869C48" w14:textId="691943D5" w:rsidR="00AA4505" w:rsidRPr="00AA4505" w:rsidRDefault="00AA4505" w:rsidP="00241D08">
            <w:pPr>
              <w:pStyle w:val="TableParagraph"/>
              <w:ind w:left="165"/>
              <w:jc w:val="right"/>
              <w:rPr>
                <w:rFonts w:ascii="Arial" w:hAnsi="Arial" w:cs="Arial"/>
              </w:rPr>
            </w:pPr>
            <w:r w:rsidRPr="00AA4505">
              <w:rPr>
                <w:rFonts w:ascii="Arial" w:hAnsi="Arial" w:cs="Arial"/>
                <w:spacing w:val="-2"/>
              </w:rPr>
              <w:t>0</w:t>
            </w:r>
            <w:r>
              <w:rPr>
                <w:rFonts w:ascii="Arial" w:hAnsi="Arial" w:cs="Arial"/>
                <w:spacing w:val="-2"/>
              </w:rPr>
              <w:t>.000</w:t>
            </w:r>
          </w:p>
        </w:tc>
      </w:tr>
      <w:tr w:rsidR="00AA4505" w:rsidRPr="00AA4505" w14:paraId="10F7DFFE" w14:textId="77777777" w:rsidTr="00AA4505">
        <w:trPr>
          <w:trHeight w:val="578"/>
        </w:trPr>
        <w:tc>
          <w:tcPr>
            <w:tcW w:w="3168" w:type="dxa"/>
            <w:tcBorders>
              <w:top w:val="single" w:sz="4" w:space="0" w:color="000000"/>
              <w:bottom w:val="single" w:sz="4" w:space="0" w:color="000000"/>
            </w:tcBorders>
          </w:tcPr>
          <w:p w14:paraId="05B61385" w14:textId="0694A041" w:rsidR="00AA4505" w:rsidRPr="00AA4505" w:rsidRDefault="00AA4505" w:rsidP="00241D08">
            <w:pPr>
              <w:pStyle w:val="TableParagraph"/>
              <w:jc w:val="left"/>
              <w:rPr>
                <w:rFonts w:ascii="Arial" w:hAnsi="Arial" w:cs="Arial"/>
              </w:rPr>
            </w:pPr>
            <w:r w:rsidRPr="00AA4505">
              <w:rPr>
                <w:rFonts w:ascii="Arial" w:hAnsi="Arial" w:cs="Arial"/>
              </w:rPr>
              <w:t xml:space="preserve">Urine of infants in the </w:t>
            </w:r>
            <w:r w:rsidRPr="00AA4505">
              <w:rPr>
                <w:rFonts w:ascii="Arial" w:hAnsi="Arial" w:cs="Arial"/>
                <w:spacing w:val="-2"/>
              </w:rPr>
              <w:t xml:space="preserve">treatment </w:t>
            </w:r>
            <w:r w:rsidRPr="00AA4505">
              <w:rPr>
                <w:rFonts w:ascii="Arial" w:hAnsi="Arial" w:cs="Arial"/>
              </w:rPr>
              <w:t>group</w:t>
            </w:r>
            <w:r>
              <w:rPr>
                <w:rFonts w:ascii="Arial" w:hAnsi="Arial" w:cs="Arial"/>
              </w:rPr>
              <w:t xml:space="preserve"> </w:t>
            </w:r>
            <w:r w:rsidRPr="00AA4505">
              <w:rPr>
                <w:rFonts w:ascii="Arial" w:hAnsi="Arial" w:cs="Arial"/>
              </w:rPr>
              <w:t xml:space="preserve">after </w:t>
            </w:r>
            <w:r w:rsidRPr="00AA4505">
              <w:rPr>
                <w:rFonts w:ascii="Arial" w:hAnsi="Arial" w:cs="Arial"/>
                <w:spacing w:val="-2"/>
              </w:rPr>
              <w:t xml:space="preserve">oxytocin </w:t>
            </w:r>
            <w:r w:rsidRPr="00AA4505">
              <w:rPr>
                <w:rFonts w:ascii="Arial" w:hAnsi="Arial" w:cs="Arial"/>
              </w:rPr>
              <w:t>massage</w:t>
            </w:r>
          </w:p>
        </w:tc>
        <w:tc>
          <w:tcPr>
            <w:tcW w:w="2502" w:type="dxa"/>
            <w:tcBorders>
              <w:top w:val="single" w:sz="4" w:space="0" w:color="000000"/>
              <w:bottom w:val="single" w:sz="4" w:space="0" w:color="000000"/>
            </w:tcBorders>
          </w:tcPr>
          <w:p w14:paraId="35178EDD" w14:textId="761C969B" w:rsidR="00AA4505" w:rsidRPr="00AA4505" w:rsidRDefault="00AA4505" w:rsidP="00241D08">
            <w:pPr>
              <w:pStyle w:val="TableParagraph"/>
              <w:tabs>
                <w:tab w:val="left" w:pos="708"/>
              </w:tabs>
              <w:spacing w:before="141"/>
              <w:ind w:left="112"/>
              <w:jc w:val="right"/>
              <w:rPr>
                <w:rFonts w:ascii="Arial" w:hAnsi="Arial" w:cs="Arial"/>
              </w:rPr>
            </w:pPr>
            <w:r w:rsidRPr="00AA4505">
              <w:rPr>
                <w:rFonts w:ascii="Arial" w:hAnsi="Arial" w:cs="Arial"/>
                <w:spacing w:val="-4"/>
              </w:rPr>
              <w:t>95</w:t>
            </w:r>
            <w:r w:rsidR="004145A9">
              <w:rPr>
                <w:rFonts w:ascii="Arial" w:hAnsi="Arial" w:cs="Arial"/>
                <w:spacing w:val="-4"/>
              </w:rPr>
              <w:t xml:space="preserve"> </w:t>
            </w:r>
            <w:r w:rsidRPr="00AA4505">
              <w:rPr>
                <w:rFonts w:ascii="Arial" w:hAnsi="Arial" w:cs="Arial"/>
                <w:spacing w:val="-2"/>
              </w:rPr>
              <w:t>(14.337)</w:t>
            </w:r>
          </w:p>
        </w:tc>
        <w:tc>
          <w:tcPr>
            <w:tcW w:w="2127" w:type="dxa"/>
            <w:vMerge/>
            <w:tcBorders>
              <w:top w:val="nil"/>
              <w:bottom w:val="single" w:sz="4" w:space="0" w:color="000000"/>
            </w:tcBorders>
          </w:tcPr>
          <w:p w14:paraId="63D07AF1" w14:textId="77777777" w:rsidR="00AA4505" w:rsidRPr="00AA4505" w:rsidRDefault="00AA4505" w:rsidP="00241D08">
            <w:pPr>
              <w:jc w:val="right"/>
              <w:rPr>
                <w:rFonts w:ascii="Arial" w:hAnsi="Arial" w:cs="Arial"/>
              </w:rPr>
            </w:pPr>
          </w:p>
        </w:tc>
        <w:tc>
          <w:tcPr>
            <w:tcW w:w="1120" w:type="dxa"/>
            <w:tcBorders>
              <w:bottom w:val="single" w:sz="4" w:space="0" w:color="000000"/>
            </w:tcBorders>
          </w:tcPr>
          <w:p w14:paraId="50095467" w14:textId="77777777" w:rsidR="00AA4505" w:rsidRPr="00AA4505" w:rsidRDefault="00AA4505" w:rsidP="00241D08">
            <w:pPr>
              <w:pStyle w:val="TableParagraph"/>
              <w:jc w:val="right"/>
              <w:rPr>
                <w:rFonts w:ascii="Arial" w:hAnsi="Arial" w:cs="Arial"/>
              </w:rPr>
            </w:pPr>
          </w:p>
        </w:tc>
      </w:tr>
    </w:tbl>
    <w:p w14:paraId="3FF16C6A" w14:textId="11CA16FC" w:rsidR="00AA4505" w:rsidRDefault="00AA4505" w:rsidP="00241D08">
      <w:pPr>
        <w:spacing w:before="41" w:after="3" w:line="240" w:lineRule="auto"/>
        <w:ind w:right="-93" w:firstLine="567"/>
        <w:jc w:val="both"/>
        <w:rPr>
          <w:rFonts w:ascii="Arial" w:hAnsi="Arial" w:cs="Arial"/>
        </w:rPr>
      </w:pPr>
      <w:r w:rsidRPr="00AA4505">
        <w:rPr>
          <w:rFonts w:ascii="Arial" w:hAnsi="Arial" w:cs="Arial"/>
        </w:rPr>
        <w:t xml:space="preserve">Table </w:t>
      </w:r>
      <w:r>
        <w:rPr>
          <w:rFonts w:ascii="Arial" w:hAnsi="Arial" w:cs="Arial"/>
        </w:rPr>
        <w:t>2</w:t>
      </w:r>
      <w:r w:rsidRPr="00AA4505">
        <w:rPr>
          <w:rFonts w:ascii="Arial" w:hAnsi="Arial" w:cs="Arial"/>
        </w:rPr>
        <w:t xml:space="preserve"> shows that the mean urine volume of infants before intervention in the treatment group was 74 cc with a standard deviation of 8.433. The mean urine volume of infants after the intervention in the treatment group was 95 cc with a standard deviation of 14.337 and a p-value of 0.000 (p &lt; 0.05), indicating a significant difference in the breast milk production of postpartum mothers as assessed based on infant urine volume before and after the oxytocin massage intervention.</w:t>
      </w:r>
    </w:p>
    <w:p w14:paraId="27C27CEF" w14:textId="77777777" w:rsidR="00CA5E49" w:rsidRDefault="00CA5E49" w:rsidP="00241D08">
      <w:pPr>
        <w:spacing w:before="41" w:after="3" w:line="240" w:lineRule="auto"/>
        <w:ind w:right="-93"/>
        <w:jc w:val="both"/>
        <w:rPr>
          <w:rFonts w:ascii="Arial" w:hAnsi="Arial" w:cs="Arial"/>
        </w:rPr>
      </w:pPr>
    </w:p>
    <w:p w14:paraId="54569584" w14:textId="1D8E5CD5" w:rsidR="00CA5E49" w:rsidRDefault="00CA5E49" w:rsidP="00241D08">
      <w:pPr>
        <w:spacing w:after="3" w:line="240" w:lineRule="auto"/>
        <w:ind w:right="-93"/>
        <w:jc w:val="both"/>
        <w:rPr>
          <w:rFonts w:ascii="Arial" w:hAnsi="Arial" w:cs="Arial"/>
          <w:bCs/>
        </w:rPr>
      </w:pPr>
      <w:r w:rsidRPr="00CA5E49">
        <w:rPr>
          <w:rFonts w:ascii="Arial" w:hAnsi="Arial" w:cs="Arial"/>
          <w:b/>
        </w:rPr>
        <w:t xml:space="preserve">Table 3. </w:t>
      </w:r>
      <w:r w:rsidRPr="00CA5E49">
        <w:rPr>
          <w:rFonts w:ascii="Arial" w:hAnsi="Arial" w:cs="Arial"/>
          <w:bCs/>
        </w:rPr>
        <w:t>Difference in infant urine volume (in cc) before and after intervention (control group)</w:t>
      </w:r>
      <w:r>
        <w:rPr>
          <w:rFonts w:ascii="Arial" w:hAnsi="Arial" w:cs="Arial"/>
          <w:bCs/>
        </w:rPr>
        <w:t>.</w:t>
      </w:r>
    </w:p>
    <w:tbl>
      <w:tblPr>
        <w:tblStyle w:val="TableNormal1"/>
        <w:tblW w:w="8951" w:type="dxa"/>
        <w:tblLayout w:type="fixed"/>
        <w:tblLook w:val="01E0" w:firstRow="1" w:lastRow="1" w:firstColumn="1" w:lastColumn="1" w:noHBand="0" w:noVBand="0"/>
      </w:tblPr>
      <w:tblGrid>
        <w:gridCol w:w="3197"/>
        <w:gridCol w:w="3749"/>
        <w:gridCol w:w="2005"/>
      </w:tblGrid>
      <w:tr w:rsidR="00CA5E49" w:rsidRPr="00CA5E49" w14:paraId="2AB8E6AB" w14:textId="77777777" w:rsidTr="00CA5E49">
        <w:trPr>
          <w:trHeight w:val="248"/>
        </w:trPr>
        <w:tc>
          <w:tcPr>
            <w:tcW w:w="3197" w:type="dxa"/>
            <w:tcBorders>
              <w:top w:val="single" w:sz="4" w:space="0" w:color="000000"/>
              <w:bottom w:val="single" w:sz="4" w:space="0" w:color="000000"/>
            </w:tcBorders>
          </w:tcPr>
          <w:p w14:paraId="3DEF3F19" w14:textId="7CB8334C" w:rsidR="00CA5E49" w:rsidRPr="00CA5E49" w:rsidRDefault="00CA5E49" w:rsidP="00241D08">
            <w:pPr>
              <w:pStyle w:val="TableParagraph"/>
              <w:jc w:val="left"/>
              <w:rPr>
                <w:rFonts w:ascii="Arial" w:hAnsi="Arial" w:cs="Arial"/>
              </w:rPr>
            </w:pPr>
            <w:r w:rsidRPr="00CA5E49">
              <w:rPr>
                <w:rFonts w:ascii="Arial" w:hAnsi="Arial" w:cs="Arial"/>
                <w:b/>
                <w:bCs/>
              </w:rPr>
              <w:t>Variable</w:t>
            </w:r>
          </w:p>
        </w:tc>
        <w:tc>
          <w:tcPr>
            <w:tcW w:w="3749" w:type="dxa"/>
            <w:tcBorders>
              <w:top w:val="single" w:sz="4" w:space="0" w:color="000000"/>
              <w:bottom w:val="single" w:sz="4" w:space="0" w:color="000000"/>
            </w:tcBorders>
          </w:tcPr>
          <w:p w14:paraId="1E546FEF" w14:textId="77777777" w:rsidR="00CA5E49" w:rsidRPr="00CA5E49" w:rsidRDefault="00CA5E49" w:rsidP="00241D08">
            <w:pPr>
              <w:pStyle w:val="TableParagraph"/>
              <w:spacing w:before="49"/>
              <w:ind w:left="388" w:right="649" w:firstLine="160"/>
              <w:jc w:val="right"/>
              <w:rPr>
                <w:rFonts w:ascii="Arial" w:hAnsi="Arial" w:cs="Arial"/>
                <w:b/>
                <w:bCs/>
              </w:rPr>
            </w:pPr>
            <w:r w:rsidRPr="00CA5E49">
              <w:rPr>
                <w:rFonts w:ascii="Arial" w:hAnsi="Arial" w:cs="Arial"/>
                <w:b/>
                <w:bCs/>
                <w:spacing w:val="-2"/>
              </w:rPr>
              <w:t>Median (Min-Max)</w:t>
            </w:r>
          </w:p>
        </w:tc>
        <w:tc>
          <w:tcPr>
            <w:tcW w:w="2005" w:type="dxa"/>
            <w:tcBorders>
              <w:top w:val="single" w:sz="4" w:space="0" w:color="000000"/>
              <w:bottom w:val="single" w:sz="4" w:space="0" w:color="000000"/>
            </w:tcBorders>
          </w:tcPr>
          <w:p w14:paraId="2856F31A" w14:textId="77777777" w:rsidR="00CA5E49" w:rsidRPr="00CA5E49" w:rsidRDefault="00CA5E49" w:rsidP="00241D08">
            <w:pPr>
              <w:pStyle w:val="TableParagraph"/>
              <w:spacing w:before="97"/>
              <w:ind w:left="6" w:right="7"/>
              <w:jc w:val="right"/>
              <w:rPr>
                <w:rFonts w:ascii="Arial" w:hAnsi="Arial" w:cs="Arial"/>
                <w:b/>
                <w:bCs/>
              </w:rPr>
            </w:pPr>
            <w:r w:rsidRPr="00CA5E49">
              <w:rPr>
                <w:rFonts w:ascii="Arial" w:hAnsi="Arial" w:cs="Arial"/>
                <w:b/>
                <w:bCs/>
                <w:spacing w:val="-10"/>
              </w:rPr>
              <w:t>p</w:t>
            </w:r>
            <w:r w:rsidRPr="00CA5E49">
              <w:rPr>
                <w:rFonts w:ascii="Arial" w:hAnsi="Arial" w:cs="Arial"/>
                <w:b/>
                <w:bCs/>
              </w:rPr>
              <w:t>-value</w:t>
            </w:r>
          </w:p>
        </w:tc>
      </w:tr>
      <w:tr w:rsidR="00CA5E49" w:rsidRPr="00CA5E49" w14:paraId="0DB72AD9" w14:textId="77777777" w:rsidTr="00CA5E49">
        <w:trPr>
          <w:trHeight w:val="181"/>
        </w:trPr>
        <w:tc>
          <w:tcPr>
            <w:tcW w:w="3197" w:type="dxa"/>
            <w:tcBorders>
              <w:top w:val="single" w:sz="4" w:space="0" w:color="000000"/>
              <w:bottom w:val="single" w:sz="4" w:space="0" w:color="000000"/>
            </w:tcBorders>
          </w:tcPr>
          <w:p w14:paraId="1275E6C5" w14:textId="77777777" w:rsidR="00CA5E49" w:rsidRPr="00CA5E49" w:rsidRDefault="00CA5E49" w:rsidP="00241D08">
            <w:pPr>
              <w:pStyle w:val="TableParagraph"/>
              <w:jc w:val="left"/>
              <w:rPr>
                <w:rFonts w:ascii="Arial" w:hAnsi="Arial" w:cs="Arial"/>
              </w:rPr>
            </w:pPr>
            <w:r w:rsidRPr="00CA5E49">
              <w:rPr>
                <w:rFonts w:ascii="Arial" w:hAnsi="Arial" w:cs="Arial"/>
              </w:rPr>
              <w:t xml:space="preserve">Infant urine in the </w:t>
            </w:r>
            <w:r w:rsidRPr="00CA5E49">
              <w:rPr>
                <w:rFonts w:ascii="Arial" w:hAnsi="Arial" w:cs="Arial"/>
                <w:spacing w:val="-2"/>
              </w:rPr>
              <w:t xml:space="preserve">control </w:t>
            </w:r>
            <w:r w:rsidRPr="00CA5E49">
              <w:rPr>
                <w:rFonts w:ascii="Arial" w:hAnsi="Arial" w:cs="Arial"/>
              </w:rPr>
              <w:t>group</w:t>
            </w:r>
          </w:p>
          <w:p w14:paraId="5022D354" w14:textId="77777777" w:rsidR="00CA5E49" w:rsidRPr="00CA5E49" w:rsidRDefault="00CA5E49" w:rsidP="00241D08">
            <w:pPr>
              <w:pStyle w:val="TableParagraph"/>
              <w:spacing w:before="35"/>
              <w:jc w:val="left"/>
              <w:rPr>
                <w:rFonts w:ascii="Arial" w:hAnsi="Arial" w:cs="Arial"/>
              </w:rPr>
            </w:pPr>
            <w:r w:rsidRPr="00CA5E49">
              <w:rPr>
                <w:rFonts w:ascii="Arial" w:hAnsi="Arial" w:cs="Arial"/>
              </w:rPr>
              <w:t xml:space="preserve">Before </w:t>
            </w:r>
            <w:r w:rsidRPr="00CA5E49">
              <w:rPr>
                <w:rFonts w:ascii="Arial" w:hAnsi="Arial" w:cs="Arial"/>
                <w:spacing w:val="-2"/>
              </w:rPr>
              <w:t>intervention</w:t>
            </w:r>
          </w:p>
        </w:tc>
        <w:tc>
          <w:tcPr>
            <w:tcW w:w="3749" w:type="dxa"/>
            <w:tcBorders>
              <w:top w:val="single" w:sz="4" w:space="0" w:color="000000"/>
              <w:bottom w:val="single" w:sz="4" w:space="0" w:color="000000"/>
            </w:tcBorders>
            <w:vAlign w:val="center"/>
          </w:tcPr>
          <w:p w14:paraId="4B66C994" w14:textId="42ECCC8B" w:rsidR="00CA5E49" w:rsidRPr="00CA5E49" w:rsidRDefault="00CA5E49" w:rsidP="00241D08">
            <w:pPr>
              <w:pStyle w:val="TableParagraph"/>
              <w:ind w:left="2" w:right="261"/>
              <w:jc w:val="right"/>
              <w:rPr>
                <w:rFonts w:ascii="Arial" w:hAnsi="Arial" w:cs="Arial"/>
              </w:rPr>
            </w:pPr>
            <w:r w:rsidRPr="00CA5E49">
              <w:rPr>
                <w:rFonts w:ascii="Arial" w:hAnsi="Arial" w:cs="Arial"/>
                <w:spacing w:val="-5"/>
              </w:rPr>
              <w:t xml:space="preserve">70 </w:t>
            </w:r>
            <w:r w:rsidRPr="00CA5E49">
              <w:rPr>
                <w:rFonts w:ascii="Arial" w:hAnsi="Arial" w:cs="Arial"/>
              </w:rPr>
              <w:t xml:space="preserve">(60-80 </w:t>
            </w:r>
            <w:r w:rsidRPr="00CA5E49">
              <w:rPr>
                <w:rFonts w:ascii="Arial" w:hAnsi="Arial" w:cs="Arial"/>
                <w:spacing w:val="-5"/>
              </w:rPr>
              <w:t>cc)</w:t>
            </w:r>
          </w:p>
        </w:tc>
        <w:tc>
          <w:tcPr>
            <w:tcW w:w="2005" w:type="dxa"/>
            <w:tcBorders>
              <w:top w:val="single" w:sz="4" w:space="0" w:color="000000"/>
            </w:tcBorders>
          </w:tcPr>
          <w:p w14:paraId="41501812" w14:textId="77777777" w:rsidR="00CA5E49" w:rsidRPr="00CA5E49" w:rsidRDefault="00CA5E49" w:rsidP="00241D08">
            <w:pPr>
              <w:pStyle w:val="TableParagraph"/>
              <w:spacing w:before="85"/>
              <w:rPr>
                <w:rFonts w:ascii="Arial" w:hAnsi="Arial" w:cs="Arial"/>
                <w:b/>
              </w:rPr>
            </w:pPr>
          </w:p>
          <w:p w14:paraId="38B83432" w14:textId="77777777" w:rsidR="00CA5E49" w:rsidRPr="00CA5E49" w:rsidRDefault="00CA5E49" w:rsidP="00241D08">
            <w:pPr>
              <w:pStyle w:val="TableParagraph"/>
              <w:ind w:left="7" w:right="1"/>
              <w:jc w:val="right"/>
              <w:rPr>
                <w:rFonts w:ascii="Arial" w:hAnsi="Arial" w:cs="Arial"/>
              </w:rPr>
            </w:pPr>
            <w:r w:rsidRPr="00CA5E49">
              <w:rPr>
                <w:rFonts w:ascii="Arial" w:hAnsi="Arial" w:cs="Arial"/>
                <w:spacing w:val="-2"/>
              </w:rPr>
              <w:t>0.009</w:t>
            </w:r>
          </w:p>
        </w:tc>
      </w:tr>
      <w:tr w:rsidR="00CA5E49" w:rsidRPr="00CA5E49" w14:paraId="426DD0F9" w14:textId="77777777" w:rsidTr="00CA5E49">
        <w:trPr>
          <w:trHeight w:val="175"/>
        </w:trPr>
        <w:tc>
          <w:tcPr>
            <w:tcW w:w="3197" w:type="dxa"/>
            <w:tcBorders>
              <w:top w:val="single" w:sz="4" w:space="0" w:color="000000"/>
              <w:bottom w:val="single" w:sz="4" w:space="0" w:color="000000"/>
            </w:tcBorders>
          </w:tcPr>
          <w:p w14:paraId="06C1ADB3" w14:textId="55CC08B0" w:rsidR="00CA5E49" w:rsidRPr="00CA5E49" w:rsidRDefault="00CA5E49" w:rsidP="00241D08">
            <w:pPr>
              <w:pStyle w:val="TableParagraph"/>
              <w:jc w:val="left"/>
              <w:rPr>
                <w:rFonts w:ascii="Arial" w:hAnsi="Arial" w:cs="Arial"/>
              </w:rPr>
            </w:pPr>
            <w:r w:rsidRPr="00CA5E49">
              <w:rPr>
                <w:rFonts w:ascii="Arial" w:hAnsi="Arial" w:cs="Arial"/>
              </w:rPr>
              <w:t xml:space="preserve">Urine of infants in the </w:t>
            </w:r>
            <w:r w:rsidRPr="00CA5E49">
              <w:rPr>
                <w:rFonts w:ascii="Arial" w:hAnsi="Arial" w:cs="Arial"/>
                <w:spacing w:val="-2"/>
              </w:rPr>
              <w:t xml:space="preserve">control </w:t>
            </w:r>
            <w:r w:rsidRPr="00CA5E49">
              <w:rPr>
                <w:rFonts w:ascii="Arial" w:hAnsi="Arial" w:cs="Arial"/>
              </w:rPr>
              <w:t>group</w:t>
            </w:r>
            <w:r>
              <w:rPr>
                <w:rFonts w:ascii="Arial" w:hAnsi="Arial" w:cs="Arial"/>
              </w:rPr>
              <w:t xml:space="preserve"> after</w:t>
            </w:r>
            <w:r w:rsidRPr="00CA5E49">
              <w:rPr>
                <w:rFonts w:ascii="Arial" w:hAnsi="Arial" w:cs="Arial"/>
              </w:rPr>
              <w:t xml:space="preserve"> </w:t>
            </w:r>
            <w:r w:rsidRPr="00CA5E49">
              <w:rPr>
                <w:rFonts w:ascii="Arial" w:hAnsi="Arial" w:cs="Arial"/>
                <w:spacing w:val="-2"/>
              </w:rPr>
              <w:t>intervention</w:t>
            </w:r>
          </w:p>
        </w:tc>
        <w:tc>
          <w:tcPr>
            <w:tcW w:w="3749" w:type="dxa"/>
            <w:tcBorders>
              <w:top w:val="single" w:sz="4" w:space="0" w:color="000000"/>
              <w:bottom w:val="single" w:sz="4" w:space="0" w:color="000000"/>
            </w:tcBorders>
            <w:vAlign w:val="center"/>
          </w:tcPr>
          <w:p w14:paraId="36D00B04" w14:textId="42FB90C4" w:rsidR="00CA5E49" w:rsidRPr="00CA5E49" w:rsidRDefault="00CA5E49" w:rsidP="00241D08">
            <w:pPr>
              <w:pStyle w:val="TableParagraph"/>
              <w:ind w:left="2" w:right="261"/>
              <w:jc w:val="right"/>
              <w:rPr>
                <w:rFonts w:ascii="Arial" w:hAnsi="Arial" w:cs="Arial"/>
              </w:rPr>
            </w:pPr>
            <w:r w:rsidRPr="00CA5E49">
              <w:rPr>
                <w:rFonts w:ascii="Arial" w:hAnsi="Arial" w:cs="Arial"/>
                <w:spacing w:val="-5"/>
              </w:rPr>
              <w:t xml:space="preserve">80 </w:t>
            </w:r>
            <w:r w:rsidRPr="00CA5E49">
              <w:rPr>
                <w:rFonts w:ascii="Arial" w:hAnsi="Arial" w:cs="Arial"/>
              </w:rPr>
              <w:t xml:space="preserve">(70-100 </w:t>
            </w:r>
            <w:r w:rsidRPr="00CA5E49">
              <w:rPr>
                <w:rFonts w:ascii="Arial" w:hAnsi="Arial" w:cs="Arial"/>
                <w:spacing w:val="-5"/>
              </w:rPr>
              <w:t>cc)</w:t>
            </w:r>
          </w:p>
        </w:tc>
        <w:tc>
          <w:tcPr>
            <w:tcW w:w="2005" w:type="dxa"/>
            <w:tcBorders>
              <w:bottom w:val="single" w:sz="4" w:space="0" w:color="000000"/>
            </w:tcBorders>
          </w:tcPr>
          <w:p w14:paraId="6643645A" w14:textId="77777777" w:rsidR="00CA5E49" w:rsidRPr="00CA5E49" w:rsidRDefault="00CA5E49" w:rsidP="00241D08">
            <w:pPr>
              <w:pStyle w:val="TableParagraph"/>
              <w:rPr>
                <w:rFonts w:ascii="Arial" w:hAnsi="Arial" w:cs="Arial"/>
              </w:rPr>
            </w:pPr>
          </w:p>
        </w:tc>
      </w:tr>
    </w:tbl>
    <w:p w14:paraId="5472D4B2" w14:textId="2DB8E492" w:rsidR="00CA5E49" w:rsidRDefault="00CA5E49" w:rsidP="00241D08">
      <w:pPr>
        <w:spacing w:before="41" w:after="3" w:line="240" w:lineRule="auto"/>
        <w:ind w:right="-93" w:firstLine="567"/>
        <w:jc w:val="both"/>
        <w:rPr>
          <w:rFonts w:ascii="Arial" w:hAnsi="Arial" w:cs="Arial"/>
        </w:rPr>
      </w:pPr>
      <w:r w:rsidRPr="00CA5E49">
        <w:rPr>
          <w:rFonts w:ascii="Arial" w:hAnsi="Arial" w:cs="Arial"/>
        </w:rPr>
        <w:t xml:space="preserve">Table </w:t>
      </w:r>
      <w:r>
        <w:rPr>
          <w:rFonts w:ascii="Arial" w:hAnsi="Arial" w:cs="Arial"/>
        </w:rPr>
        <w:t>3</w:t>
      </w:r>
      <w:r w:rsidRPr="00CA5E49">
        <w:rPr>
          <w:rFonts w:ascii="Arial" w:hAnsi="Arial" w:cs="Arial"/>
        </w:rPr>
        <w:t xml:space="preserve"> shows that the median urine output of infants in the control group before intervention was 70 cc, with a minimum value of 60 cc and a maximum value of 70 cc. The median urine output of infants</w:t>
      </w:r>
      <w:r>
        <w:rPr>
          <w:rFonts w:ascii="Arial" w:hAnsi="Arial" w:cs="Arial"/>
        </w:rPr>
        <w:t xml:space="preserve"> </w:t>
      </w:r>
      <w:r w:rsidRPr="00CA5E49">
        <w:rPr>
          <w:rFonts w:ascii="Arial" w:hAnsi="Arial" w:cs="Arial"/>
        </w:rPr>
        <w:t xml:space="preserve">in the control group after the intervention was 80 cc, with a minimum value of 80 cc and a maximum value of 100 cc, with a p-value of 0.009 (p &lt; 0.05). </w:t>
      </w:r>
      <w:r w:rsidRPr="00CA5E49">
        <w:rPr>
          <w:rFonts w:ascii="Arial" w:hAnsi="Arial" w:cs="Arial"/>
        </w:rPr>
        <w:lastRenderedPageBreak/>
        <w:t>Therefore, it can be stated that there is a difference in the breast milk production of postpartum mothers, as assessed based on infant urine volume, in the control group without oxytocin massage intervention.</w:t>
      </w:r>
    </w:p>
    <w:p w14:paraId="40164B15" w14:textId="77777777" w:rsidR="00CA5E49" w:rsidRDefault="00CA5E49" w:rsidP="00241D08">
      <w:pPr>
        <w:spacing w:before="41" w:after="3" w:line="240" w:lineRule="auto"/>
        <w:ind w:right="-93" w:firstLine="567"/>
        <w:jc w:val="both"/>
        <w:rPr>
          <w:rFonts w:ascii="Arial" w:hAnsi="Arial" w:cs="Arial"/>
        </w:rPr>
      </w:pPr>
    </w:p>
    <w:p w14:paraId="1AFED579" w14:textId="22EB7364" w:rsidR="00CA5E49" w:rsidRDefault="00CA5E49" w:rsidP="00241D08">
      <w:pPr>
        <w:spacing w:after="0" w:line="240" w:lineRule="auto"/>
        <w:jc w:val="both"/>
        <w:rPr>
          <w:rFonts w:ascii="Arial" w:hAnsi="Arial" w:cs="Arial"/>
          <w:bCs/>
          <w:spacing w:val="-2"/>
        </w:rPr>
      </w:pPr>
      <w:r w:rsidRPr="00CA5E49">
        <w:rPr>
          <w:rFonts w:ascii="Arial" w:hAnsi="Arial" w:cs="Arial"/>
          <w:b/>
        </w:rPr>
        <w:t xml:space="preserve">Table 4. </w:t>
      </w:r>
      <w:r w:rsidRPr="00CA5E49">
        <w:rPr>
          <w:rFonts w:ascii="Arial" w:hAnsi="Arial" w:cs="Arial"/>
          <w:bCs/>
        </w:rPr>
        <w:t xml:space="preserve">Differences in the weight of respondents' babies (in </w:t>
      </w:r>
      <w:r w:rsidRPr="00CA5E49">
        <w:rPr>
          <w:rFonts w:ascii="Arial" w:hAnsi="Arial" w:cs="Arial"/>
          <w:bCs/>
          <w:spacing w:val="-2"/>
        </w:rPr>
        <w:t>grams) before and after intervention (treatment group)</w:t>
      </w:r>
      <w:r>
        <w:rPr>
          <w:rFonts w:ascii="Arial" w:hAnsi="Arial" w:cs="Arial"/>
          <w:bCs/>
          <w:spacing w:val="-2"/>
        </w:rPr>
        <w:t>.</w:t>
      </w:r>
    </w:p>
    <w:tbl>
      <w:tblPr>
        <w:tblStyle w:val="TableNormal1"/>
        <w:tblW w:w="8931" w:type="dxa"/>
        <w:tblLayout w:type="fixed"/>
        <w:tblLook w:val="01E0" w:firstRow="1" w:lastRow="1" w:firstColumn="1" w:lastColumn="1" w:noHBand="0" w:noVBand="0"/>
      </w:tblPr>
      <w:tblGrid>
        <w:gridCol w:w="3139"/>
        <w:gridCol w:w="2531"/>
        <w:gridCol w:w="1843"/>
        <w:gridCol w:w="1418"/>
      </w:tblGrid>
      <w:tr w:rsidR="00CA5E49" w:rsidRPr="00CA5E49" w14:paraId="458406EE" w14:textId="77777777" w:rsidTr="00241D08">
        <w:trPr>
          <w:trHeight w:val="272"/>
        </w:trPr>
        <w:tc>
          <w:tcPr>
            <w:tcW w:w="3139" w:type="dxa"/>
            <w:tcBorders>
              <w:top w:val="single" w:sz="4" w:space="0" w:color="auto"/>
              <w:bottom w:val="single" w:sz="4" w:space="0" w:color="000000"/>
            </w:tcBorders>
          </w:tcPr>
          <w:p w14:paraId="3D50378F" w14:textId="1907E571" w:rsidR="00CA5E49" w:rsidRPr="00CA5E49" w:rsidRDefault="00CA5E49" w:rsidP="00241D08">
            <w:pPr>
              <w:pStyle w:val="TableParagraph"/>
              <w:jc w:val="left"/>
              <w:rPr>
                <w:rFonts w:ascii="Arial" w:hAnsi="Arial" w:cs="Arial"/>
                <w:b/>
                <w:bCs/>
              </w:rPr>
            </w:pPr>
            <w:r w:rsidRPr="00CA5E49">
              <w:rPr>
                <w:rFonts w:ascii="Arial" w:hAnsi="Arial" w:cs="Arial"/>
                <w:b/>
                <w:bCs/>
              </w:rPr>
              <w:t>Variable</w:t>
            </w:r>
          </w:p>
        </w:tc>
        <w:tc>
          <w:tcPr>
            <w:tcW w:w="2531" w:type="dxa"/>
            <w:tcBorders>
              <w:top w:val="single" w:sz="4" w:space="0" w:color="auto"/>
              <w:bottom w:val="single" w:sz="4" w:space="0" w:color="000000"/>
            </w:tcBorders>
          </w:tcPr>
          <w:p w14:paraId="4970300E" w14:textId="77777777" w:rsidR="00CA5E49" w:rsidRPr="00CA5E49" w:rsidRDefault="00CA5E49" w:rsidP="00241D08">
            <w:pPr>
              <w:pStyle w:val="TableParagraph"/>
              <w:ind w:left="451" w:right="-4"/>
              <w:jc w:val="right"/>
              <w:rPr>
                <w:rFonts w:ascii="Arial" w:hAnsi="Arial" w:cs="Arial"/>
                <w:b/>
                <w:bCs/>
              </w:rPr>
            </w:pPr>
            <w:r w:rsidRPr="00CA5E49">
              <w:rPr>
                <w:rFonts w:ascii="Arial" w:hAnsi="Arial" w:cs="Arial"/>
                <w:b/>
                <w:bCs/>
                <w:spacing w:val="-4"/>
              </w:rPr>
              <w:t>Mean (SD)</w:t>
            </w:r>
          </w:p>
        </w:tc>
        <w:tc>
          <w:tcPr>
            <w:tcW w:w="1843" w:type="dxa"/>
            <w:tcBorders>
              <w:top w:val="single" w:sz="4" w:space="0" w:color="auto"/>
              <w:bottom w:val="single" w:sz="4" w:space="0" w:color="000000"/>
            </w:tcBorders>
          </w:tcPr>
          <w:p w14:paraId="6FF07162" w14:textId="77777777" w:rsidR="00CA5E49" w:rsidRPr="00CA5E49" w:rsidRDefault="00CA5E49" w:rsidP="00241D08">
            <w:pPr>
              <w:pStyle w:val="TableParagraph"/>
              <w:ind w:left="243" w:right="99" w:firstLine="120"/>
              <w:jc w:val="right"/>
              <w:rPr>
                <w:rFonts w:ascii="Arial" w:hAnsi="Arial" w:cs="Arial"/>
                <w:b/>
                <w:bCs/>
              </w:rPr>
            </w:pPr>
            <w:r w:rsidRPr="00CA5E49">
              <w:rPr>
                <w:rFonts w:ascii="Arial" w:hAnsi="Arial" w:cs="Arial"/>
                <w:b/>
                <w:bCs/>
                <w:spacing w:val="-2"/>
              </w:rPr>
              <w:t xml:space="preserve">Difference </w:t>
            </w:r>
            <w:r w:rsidRPr="00CA5E49">
              <w:rPr>
                <w:rFonts w:ascii="Arial" w:hAnsi="Arial" w:cs="Arial"/>
                <w:b/>
                <w:bCs/>
              </w:rPr>
              <w:t>(</w:t>
            </w:r>
            <w:r w:rsidRPr="00CA5E49">
              <w:rPr>
                <w:rFonts w:ascii="Arial" w:hAnsi="Arial" w:cs="Arial"/>
                <w:b/>
                <w:bCs/>
                <w:spacing w:val="-4"/>
              </w:rPr>
              <w:t xml:space="preserve">95% </w:t>
            </w:r>
            <w:r w:rsidRPr="00CA5E49">
              <w:rPr>
                <w:rFonts w:ascii="Arial" w:hAnsi="Arial" w:cs="Arial"/>
                <w:b/>
                <w:bCs/>
              </w:rPr>
              <w:t>CI</w:t>
            </w:r>
            <w:r w:rsidRPr="00CA5E49">
              <w:rPr>
                <w:rFonts w:ascii="Arial" w:hAnsi="Arial" w:cs="Arial"/>
                <w:b/>
                <w:bCs/>
                <w:spacing w:val="-4"/>
              </w:rPr>
              <w:t>)</w:t>
            </w:r>
          </w:p>
        </w:tc>
        <w:tc>
          <w:tcPr>
            <w:tcW w:w="1418" w:type="dxa"/>
            <w:tcBorders>
              <w:top w:val="single" w:sz="4" w:space="0" w:color="auto"/>
              <w:bottom w:val="single" w:sz="4" w:space="0" w:color="000000"/>
            </w:tcBorders>
          </w:tcPr>
          <w:p w14:paraId="763AB6CE" w14:textId="77777777" w:rsidR="00CA5E49" w:rsidRPr="00CA5E49" w:rsidRDefault="00CA5E49" w:rsidP="00241D08">
            <w:pPr>
              <w:pStyle w:val="TableParagraph"/>
              <w:ind w:right="14"/>
              <w:jc w:val="right"/>
              <w:rPr>
                <w:rFonts w:ascii="Arial" w:hAnsi="Arial" w:cs="Arial"/>
                <w:b/>
                <w:bCs/>
              </w:rPr>
            </w:pPr>
            <w:r w:rsidRPr="00CA5E49">
              <w:rPr>
                <w:rFonts w:ascii="Arial" w:hAnsi="Arial" w:cs="Arial"/>
                <w:b/>
                <w:bCs/>
                <w:spacing w:val="-10"/>
              </w:rPr>
              <w:t>p</w:t>
            </w:r>
            <w:r w:rsidRPr="00CA5E49">
              <w:rPr>
                <w:rFonts w:ascii="Arial" w:hAnsi="Arial" w:cs="Arial"/>
                <w:b/>
                <w:bCs/>
              </w:rPr>
              <w:t>-value</w:t>
            </w:r>
          </w:p>
        </w:tc>
      </w:tr>
      <w:tr w:rsidR="00CA5E49" w:rsidRPr="00CA5E49" w14:paraId="07645552" w14:textId="77777777" w:rsidTr="00241D08">
        <w:trPr>
          <w:trHeight w:val="193"/>
        </w:trPr>
        <w:tc>
          <w:tcPr>
            <w:tcW w:w="3139" w:type="dxa"/>
            <w:tcBorders>
              <w:top w:val="single" w:sz="4" w:space="0" w:color="000000"/>
              <w:bottom w:val="single" w:sz="4" w:space="0" w:color="000000"/>
            </w:tcBorders>
          </w:tcPr>
          <w:p w14:paraId="350E152A" w14:textId="4E96707E" w:rsidR="00CA5E49" w:rsidRPr="00CA5E49" w:rsidRDefault="00CA5E49" w:rsidP="00241D08">
            <w:pPr>
              <w:pStyle w:val="TableParagraph"/>
              <w:jc w:val="left"/>
              <w:rPr>
                <w:rFonts w:ascii="Arial" w:hAnsi="Arial" w:cs="Arial"/>
              </w:rPr>
            </w:pPr>
            <w:r w:rsidRPr="00CA5E49">
              <w:rPr>
                <w:rFonts w:ascii="Arial" w:hAnsi="Arial" w:cs="Arial"/>
              </w:rPr>
              <w:t xml:space="preserve">Infant weight of the </w:t>
            </w:r>
            <w:r w:rsidRPr="00CA5E49">
              <w:rPr>
                <w:rFonts w:ascii="Arial" w:hAnsi="Arial" w:cs="Arial"/>
                <w:spacing w:val="-2"/>
              </w:rPr>
              <w:t xml:space="preserve">treatment </w:t>
            </w:r>
            <w:r w:rsidRPr="00CA5E49">
              <w:rPr>
                <w:rFonts w:ascii="Arial" w:hAnsi="Arial" w:cs="Arial"/>
              </w:rPr>
              <w:t>group</w:t>
            </w:r>
            <w:r>
              <w:rPr>
                <w:rFonts w:ascii="Arial" w:hAnsi="Arial" w:cs="Arial"/>
              </w:rPr>
              <w:t xml:space="preserve"> </w:t>
            </w:r>
            <w:r w:rsidRPr="00CA5E49">
              <w:rPr>
                <w:rFonts w:ascii="Arial" w:hAnsi="Arial" w:cs="Arial"/>
              </w:rPr>
              <w:t xml:space="preserve">before </w:t>
            </w:r>
            <w:r w:rsidRPr="00CA5E49">
              <w:rPr>
                <w:rFonts w:ascii="Arial" w:hAnsi="Arial" w:cs="Arial"/>
                <w:spacing w:val="-2"/>
              </w:rPr>
              <w:t>intervention</w:t>
            </w:r>
          </w:p>
        </w:tc>
        <w:tc>
          <w:tcPr>
            <w:tcW w:w="2531" w:type="dxa"/>
            <w:tcBorders>
              <w:top w:val="single" w:sz="4" w:space="0" w:color="000000"/>
              <w:bottom w:val="single" w:sz="4" w:space="0" w:color="000000"/>
            </w:tcBorders>
          </w:tcPr>
          <w:p w14:paraId="00660685" w14:textId="5A0346A5" w:rsidR="00CA5E49" w:rsidRPr="00CA5E49" w:rsidRDefault="00CA5E49" w:rsidP="00241D08">
            <w:pPr>
              <w:pStyle w:val="TableParagraph"/>
              <w:ind w:left="451" w:right="-4"/>
              <w:jc w:val="right"/>
              <w:rPr>
                <w:rFonts w:ascii="Arial" w:hAnsi="Arial" w:cs="Arial"/>
              </w:rPr>
            </w:pPr>
            <w:r w:rsidRPr="00CA5E49">
              <w:rPr>
                <w:rFonts w:ascii="Arial" w:hAnsi="Arial" w:cs="Arial"/>
                <w:spacing w:val="-4"/>
              </w:rPr>
              <w:t>2945</w:t>
            </w:r>
            <w:r>
              <w:rPr>
                <w:rFonts w:ascii="Arial" w:hAnsi="Arial" w:cs="Arial"/>
                <w:spacing w:val="-4"/>
              </w:rPr>
              <w:t xml:space="preserve"> </w:t>
            </w:r>
            <w:r w:rsidRPr="00CA5E49">
              <w:rPr>
                <w:rFonts w:ascii="Arial" w:hAnsi="Arial" w:cs="Arial"/>
                <w:spacing w:val="-2"/>
              </w:rPr>
              <w:t>(181,735)</w:t>
            </w:r>
          </w:p>
        </w:tc>
        <w:tc>
          <w:tcPr>
            <w:tcW w:w="1843" w:type="dxa"/>
            <w:vMerge w:val="restart"/>
            <w:tcBorders>
              <w:top w:val="single" w:sz="4" w:space="0" w:color="000000"/>
              <w:bottom w:val="single" w:sz="4" w:space="0" w:color="000000"/>
            </w:tcBorders>
          </w:tcPr>
          <w:p w14:paraId="6514BA36" w14:textId="77777777" w:rsidR="00CA5E49" w:rsidRPr="00CA5E49" w:rsidRDefault="00CA5E49" w:rsidP="00241D08">
            <w:pPr>
              <w:pStyle w:val="TableParagraph"/>
              <w:rPr>
                <w:rFonts w:ascii="Arial" w:hAnsi="Arial" w:cs="Arial"/>
                <w:b/>
              </w:rPr>
            </w:pPr>
          </w:p>
          <w:p w14:paraId="00D28024" w14:textId="0C21B5EE" w:rsidR="00CA5E49" w:rsidRPr="00CA5E49" w:rsidRDefault="00CA5E49" w:rsidP="00241D08">
            <w:pPr>
              <w:pStyle w:val="TableParagraph"/>
              <w:ind w:right="3"/>
              <w:jc w:val="right"/>
              <w:rPr>
                <w:rFonts w:ascii="Arial" w:hAnsi="Arial" w:cs="Arial"/>
              </w:rPr>
            </w:pPr>
            <w:r w:rsidRPr="00CA5E49">
              <w:rPr>
                <w:rFonts w:ascii="Arial" w:hAnsi="Arial" w:cs="Arial"/>
                <w:spacing w:val="-5"/>
              </w:rPr>
              <w:t>75</w:t>
            </w:r>
            <w:r>
              <w:rPr>
                <w:rFonts w:ascii="Arial" w:hAnsi="Arial" w:cs="Arial"/>
                <w:spacing w:val="-5"/>
              </w:rPr>
              <w:t xml:space="preserve"> </w:t>
            </w:r>
            <w:r w:rsidRPr="00CA5E49">
              <w:rPr>
                <w:rFonts w:ascii="Arial" w:hAnsi="Arial" w:cs="Arial"/>
                <w:spacing w:val="-2"/>
              </w:rPr>
              <w:t>(93.8-56.1)</w:t>
            </w:r>
          </w:p>
        </w:tc>
        <w:tc>
          <w:tcPr>
            <w:tcW w:w="1418" w:type="dxa"/>
            <w:tcBorders>
              <w:top w:val="single" w:sz="4" w:space="0" w:color="000000"/>
            </w:tcBorders>
          </w:tcPr>
          <w:p w14:paraId="268A8F57" w14:textId="77777777" w:rsidR="00CA5E49" w:rsidRPr="00CA5E49" w:rsidRDefault="00CA5E49" w:rsidP="00241D08">
            <w:pPr>
              <w:pStyle w:val="TableParagraph"/>
              <w:rPr>
                <w:rFonts w:ascii="Arial" w:hAnsi="Arial" w:cs="Arial"/>
                <w:b/>
              </w:rPr>
            </w:pPr>
          </w:p>
          <w:p w14:paraId="2CA9C12B" w14:textId="77777777" w:rsidR="00CA5E49" w:rsidRPr="00CA5E49" w:rsidRDefault="00CA5E49" w:rsidP="00241D08">
            <w:pPr>
              <w:pStyle w:val="TableParagraph"/>
              <w:ind w:left="8" w:right="14"/>
              <w:jc w:val="right"/>
              <w:rPr>
                <w:rFonts w:ascii="Arial" w:hAnsi="Arial" w:cs="Arial"/>
              </w:rPr>
            </w:pPr>
            <w:r w:rsidRPr="00CA5E49">
              <w:rPr>
                <w:rFonts w:ascii="Arial" w:hAnsi="Arial" w:cs="Arial"/>
                <w:spacing w:val="-2"/>
              </w:rPr>
              <w:t>0.000</w:t>
            </w:r>
          </w:p>
        </w:tc>
      </w:tr>
      <w:tr w:rsidR="00CA5E49" w:rsidRPr="00CA5E49" w14:paraId="2D368B8A" w14:textId="77777777" w:rsidTr="00CA5E49">
        <w:trPr>
          <w:trHeight w:val="578"/>
        </w:trPr>
        <w:tc>
          <w:tcPr>
            <w:tcW w:w="3139" w:type="dxa"/>
            <w:tcBorders>
              <w:top w:val="single" w:sz="4" w:space="0" w:color="000000"/>
              <w:bottom w:val="single" w:sz="4" w:space="0" w:color="000000"/>
            </w:tcBorders>
          </w:tcPr>
          <w:p w14:paraId="738D0074" w14:textId="01018ECA" w:rsidR="00CA5E49" w:rsidRPr="00CA5E49" w:rsidRDefault="00CA5E49" w:rsidP="00241D08">
            <w:pPr>
              <w:pStyle w:val="TableParagraph"/>
              <w:jc w:val="left"/>
              <w:rPr>
                <w:rFonts w:ascii="Arial" w:hAnsi="Arial" w:cs="Arial"/>
              </w:rPr>
            </w:pPr>
            <w:r w:rsidRPr="00CA5E49">
              <w:rPr>
                <w:rFonts w:ascii="Arial" w:hAnsi="Arial" w:cs="Arial"/>
              </w:rPr>
              <w:t xml:space="preserve">Baby weight in the </w:t>
            </w:r>
            <w:r w:rsidRPr="00CA5E49">
              <w:rPr>
                <w:rFonts w:ascii="Arial" w:hAnsi="Arial" w:cs="Arial"/>
                <w:spacing w:val="-2"/>
              </w:rPr>
              <w:t xml:space="preserve">treatment </w:t>
            </w:r>
            <w:r w:rsidRPr="00CA5E49">
              <w:rPr>
                <w:rFonts w:ascii="Arial" w:hAnsi="Arial" w:cs="Arial"/>
              </w:rPr>
              <w:t>group</w:t>
            </w:r>
            <w:r>
              <w:rPr>
                <w:rFonts w:ascii="Arial" w:hAnsi="Arial" w:cs="Arial"/>
              </w:rPr>
              <w:t xml:space="preserve"> </w:t>
            </w:r>
            <w:r w:rsidRPr="00CA5E49">
              <w:rPr>
                <w:rFonts w:ascii="Arial" w:hAnsi="Arial" w:cs="Arial"/>
              </w:rPr>
              <w:t xml:space="preserve">after </w:t>
            </w:r>
            <w:r w:rsidRPr="00CA5E49">
              <w:rPr>
                <w:rFonts w:ascii="Arial" w:hAnsi="Arial" w:cs="Arial"/>
                <w:spacing w:val="-2"/>
              </w:rPr>
              <w:t>intervention</w:t>
            </w:r>
          </w:p>
        </w:tc>
        <w:tc>
          <w:tcPr>
            <w:tcW w:w="2531" w:type="dxa"/>
            <w:tcBorders>
              <w:top w:val="single" w:sz="4" w:space="0" w:color="000000"/>
              <w:bottom w:val="single" w:sz="4" w:space="0" w:color="000000"/>
            </w:tcBorders>
          </w:tcPr>
          <w:p w14:paraId="4B8E1E5E" w14:textId="5CF7466C" w:rsidR="00CA5E49" w:rsidRPr="00CA5E49" w:rsidRDefault="00CA5E49" w:rsidP="00241D08">
            <w:pPr>
              <w:pStyle w:val="TableParagraph"/>
              <w:tabs>
                <w:tab w:val="left" w:pos="1288"/>
              </w:tabs>
              <w:ind w:left="451" w:right="-4"/>
              <w:jc w:val="right"/>
              <w:rPr>
                <w:rFonts w:ascii="Arial" w:hAnsi="Arial" w:cs="Arial"/>
              </w:rPr>
            </w:pPr>
            <w:r w:rsidRPr="00CA5E49">
              <w:rPr>
                <w:rFonts w:ascii="Arial" w:hAnsi="Arial" w:cs="Arial"/>
                <w:spacing w:val="-4"/>
              </w:rPr>
              <w:t>3020</w:t>
            </w:r>
            <w:r>
              <w:rPr>
                <w:rFonts w:ascii="Arial" w:hAnsi="Arial" w:cs="Arial"/>
                <w:spacing w:val="-4"/>
              </w:rPr>
              <w:t xml:space="preserve"> </w:t>
            </w:r>
            <w:r w:rsidRPr="00CA5E49">
              <w:rPr>
                <w:rFonts w:ascii="Arial" w:hAnsi="Arial" w:cs="Arial"/>
                <w:spacing w:val="-2"/>
              </w:rPr>
              <w:t>(185.891)</w:t>
            </w:r>
          </w:p>
        </w:tc>
        <w:tc>
          <w:tcPr>
            <w:tcW w:w="1843" w:type="dxa"/>
            <w:vMerge/>
            <w:tcBorders>
              <w:top w:val="nil"/>
              <w:bottom w:val="single" w:sz="4" w:space="0" w:color="000000"/>
            </w:tcBorders>
          </w:tcPr>
          <w:p w14:paraId="262FDB76" w14:textId="77777777" w:rsidR="00CA5E49" w:rsidRPr="00CA5E49" w:rsidRDefault="00CA5E49" w:rsidP="00241D08">
            <w:pPr>
              <w:rPr>
                <w:rFonts w:ascii="Arial" w:hAnsi="Arial" w:cs="Arial"/>
              </w:rPr>
            </w:pPr>
          </w:p>
        </w:tc>
        <w:tc>
          <w:tcPr>
            <w:tcW w:w="1418" w:type="dxa"/>
            <w:tcBorders>
              <w:bottom w:val="single" w:sz="4" w:space="0" w:color="000000"/>
            </w:tcBorders>
          </w:tcPr>
          <w:p w14:paraId="1502F325" w14:textId="77777777" w:rsidR="00CA5E49" w:rsidRPr="00CA5E49" w:rsidRDefault="00CA5E49" w:rsidP="00241D08">
            <w:pPr>
              <w:pStyle w:val="TableParagraph"/>
              <w:rPr>
                <w:rFonts w:ascii="Arial" w:hAnsi="Arial" w:cs="Arial"/>
              </w:rPr>
            </w:pPr>
          </w:p>
        </w:tc>
      </w:tr>
    </w:tbl>
    <w:p w14:paraId="11165EDA" w14:textId="61477019" w:rsidR="00CA5E49" w:rsidRDefault="00CA5E49" w:rsidP="00241D08">
      <w:pPr>
        <w:spacing w:line="240" w:lineRule="auto"/>
        <w:ind w:firstLine="567"/>
        <w:jc w:val="both"/>
        <w:rPr>
          <w:rFonts w:ascii="Arial" w:hAnsi="Arial" w:cs="Arial"/>
        </w:rPr>
      </w:pPr>
      <w:r w:rsidRPr="00CA5E49">
        <w:rPr>
          <w:rFonts w:ascii="Arial" w:hAnsi="Arial" w:cs="Arial"/>
        </w:rPr>
        <w:t xml:space="preserve">Table </w:t>
      </w:r>
      <w:r>
        <w:rPr>
          <w:rFonts w:ascii="Arial" w:hAnsi="Arial" w:cs="Arial"/>
        </w:rPr>
        <w:t>4</w:t>
      </w:r>
      <w:r w:rsidRPr="00CA5E49">
        <w:rPr>
          <w:rFonts w:ascii="Arial" w:hAnsi="Arial" w:cs="Arial"/>
        </w:rPr>
        <w:t xml:space="preserve"> shows that the mean weight of infants before intervention was 2945 grams with a standard deviation of 181.735. The mean weight of infants after the intervention was 3020 grams with a standard deviation of 185.891 and a p-value of 0.000 (p&lt;0.05), indicating a difference in the milk production of postpartum mothers as assessed based on the weight of infants before and after the intervention.</w:t>
      </w:r>
    </w:p>
    <w:p w14:paraId="0A92BEEF" w14:textId="749EE522" w:rsidR="00CA5E49" w:rsidRPr="00CA5E49" w:rsidRDefault="00CA5E49" w:rsidP="00241D08">
      <w:pPr>
        <w:spacing w:after="4" w:line="240" w:lineRule="auto"/>
        <w:ind w:right="-93"/>
        <w:jc w:val="both"/>
        <w:rPr>
          <w:rFonts w:ascii="Arial" w:hAnsi="Arial" w:cs="Arial"/>
          <w:b/>
        </w:rPr>
      </w:pPr>
      <w:r w:rsidRPr="00CA5E49">
        <w:rPr>
          <w:rFonts w:ascii="Arial" w:hAnsi="Arial" w:cs="Arial"/>
          <w:b/>
        </w:rPr>
        <w:t xml:space="preserve">Table 5. </w:t>
      </w:r>
      <w:r w:rsidRPr="00CA5E49">
        <w:rPr>
          <w:rFonts w:ascii="Arial" w:hAnsi="Arial" w:cs="Arial"/>
          <w:bCs/>
        </w:rPr>
        <w:t>Difference in infant weight (in grams) before and after intervention (control group)</w:t>
      </w:r>
    </w:p>
    <w:tbl>
      <w:tblPr>
        <w:tblStyle w:val="TableNormal1"/>
        <w:tblW w:w="8931" w:type="dxa"/>
        <w:tblLayout w:type="fixed"/>
        <w:tblLook w:val="01E0" w:firstRow="1" w:lastRow="1" w:firstColumn="1" w:lastColumn="1" w:noHBand="0" w:noVBand="0"/>
      </w:tblPr>
      <w:tblGrid>
        <w:gridCol w:w="3969"/>
        <w:gridCol w:w="2410"/>
        <w:gridCol w:w="1418"/>
        <w:gridCol w:w="1134"/>
      </w:tblGrid>
      <w:tr w:rsidR="00CA5E49" w:rsidRPr="00CA5E49" w14:paraId="2C8495DF" w14:textId="77777777" w:rsidTr="00CA5E49">
        <w:trPr>
          <w:trHeight w:val="581"/>
        </w:trPr>
        <w:tc>
          <w:tcPr>
            <w:tcW w:w="3969" w:type="dxa"/>
            <w:tcBorders>
              <w:top w:val="single" w:sz="4" w:space="0" w:color="000000"/>
              <w:bottom w:val="single" w:sz="4" w:space="0" w:color="000000"/>
            </w:tcBorders>
          </w:tcPr>
          <w:p w14:paraId="40300980" w14:textId="79BFA103" w:rsidR="00CA5E49" w:rsidRPr="00CA5E49" w:rsidRDefault="00CA5E49" w:rsidP="00241D08">
            <w:pPr>
              <w:pStyle w:val="TableParagraph"/>
              <w:jc w:val="left"/>
              <w:rPr>
                <w:rFonts w:ascii="Arial" w:hAnsi="Arial" w:cs="Arial"/>
              </w:rPr>
            </w:pPr>
            <w:r w:rsidRPr="00CA5E49">
              <w:rPr>
                <w:rFonts w:ascii="Arial" w:hAnsi="Arial" w:cs="Arial"/>
                <w:b/>
                <w:bCs/>
              </w:rPr>
              <w:t>Variable</w:t>
            </w:r>
          </w:p>
        </w:tc>
        <w:tc>
          <w:tcPr>
            <w:tcW w:w="2410" w:type="dxa"/>
            <w:tcBorders>
              <w:top w:val="single" w:sz="4" w:space="0" w:color="000000"/>
              <w:bottom w:val="single" w:sz="4" w:space="0" w:color="000000"/>
            </w:tcBorders>
          </w:tcPr>
          <w:p w14:paraId="4B236173" w14:textId="69948DA8" w:rsidR="00CA5E49" w:rsidRPr="00CA5E49" w:rsidRDefault="00CA5E49" w:rsidP="00241D08">
            <w:pPr>
              <w:pStyle w:val="TableParagraph"/>
              <w:ind w:left="491" w:right="277"/>
              <w:jc w:val="right"/>
              <w:rPr>
                <w:rFonts w:ascii="Arial" w:hAnsi="Arial" w:cs="Arial"/>
                <w:b/>
                <w:bCs/>
              </w:rPr>
            </w:pPr>
            <w:r w:rsidRPr="00CA5E49">
              <w:rPr>
                <w:rFonts w:ascii="Arial" w:hAnsi="Arial" w:cs="Arial"/>
                <w:b/>
                <w:bCs/>
                <w:spacing w:val="-4"/>
              </w:rPr>
              <w:t>Mean</w:t>
            </w:r>
            <w:r>
              <w:rPr>
                <w:rFonts w:ascii="Arial" w:hAnsi="Arial" w:cs="Arial"/>
                <w:b/>
                <w:bCs/>
                <w:spacing w:val="-4"/>
              </w:rPr>
              <w:t xml:space="preserve"> </w:t>
            </w:r>
            <w:r w:rsidRPr="00CA5E49">
              <w:rPr>
                <w:rFonts w:ascii="Arial" w:hAnsi="Arial" w:cs="Arial"/>
                <w:b/>
                <w:bCs/>
                <w:spacing w:val="-4"/>
              </w:rPr>
              <w:t>(SD)</w:t>
            </w:r>
          </w:p>
        </w:tc>
        <w:tc>
          <w:tcPr>
            <w:tcW w:w="1418" w:type="dxa"/>
            <w:tcBorders>
              <w:top w:val="single" w:sz="4" w:space="0" w:color="000000"/>
              <w:bottom w:val="single" w:sz="4" w:space="0" w:color="000000"/>
            </w:tcBorders>
          </w:tcPr>
          <w:p w14:paraId="6BF58224" w14:textId="36F69062" w:rsidR="00CA5E49" w:rsidRPr="00CA5E49" w:rsidRDefault="00CA5E49" w:rsidP="00241D08">
            <w:pPr>
              <w:pStyle w:val="TableParagraph"/>
              <w:ind w:left="356"/>
              <w:jc w:val="right"/>
              <w:rPr>
                <w:rFonts w:ascii="Arial" w:hAnsi="Arial" w:cs="Arial"/>
                <w:b/>
                <w:bCs/>
              </w:rPr>
            </w:pPr>
            <w:r w:rsidRPr="00CA5E49">
              <w:rPr>
                <w:rFonts w:ascii="Arial" w:hAnsi="Arial" w:cs="Arial"/>
                <w:b/>
                <w:bCs/>
                <w:spacing w:val="-2"/>
              </w:rPr>
              <w:t xml:space="preserve">Difference </w:t>
            </w:r>
            <w:r w:rsidRPr="00CA5E49">
              <w:rPr>
                <w:rFonts w:ascii="Arial" w:hAnsi="Arial" w:cs="Arial"/>
                <w:b/>
                <w:bCs/>
              </w:rPr>
              <w:t>(</w:t>
            </w:r>
            <w:r w:rsidRPr="00CA5E49">
              <w:rPr>
                <w:rFonts w:ascii="Arial" w:hAnsi="Arial" w:cs="Arial"/>
                <w:b/>
                <w:bCs/>
                <w:spacing w:val="-4"/>
              </w:rPr>
              <w:t xml:space="preserve">95% </w:t>
            </w:r>
            <w:r w:rsidRPr="00CA5E49">
              <w:rPr>
                <w:rFonts w:ascii="Arial" w:hAnsi="Arial" w:cs="Arial"/>
                <w:b/>
                <w:bCs/>
              </w:rPr>
              <w:t>CI</w:t>
            </w:r>
            <w:r w:rsidRPr="00CA5E49">
              <w:rPr>
                <w:rFonts w:ascii="Arial" w:hAnsi="Arial" w:cs="Arial"/>
                <w:b/>
                <w:bCs/>
                <w:spacing w:val="-4"/>
              </w:rPr>
              <w:t>)</w:t>
            </w:r>
          </w:p>
        </w:tc>
        <w:tc>
          <w:tcPr>
            <w:tcW w:w="1134" w:type="dxa"/>
            <w:tcBorders>
              <w:top w:val="single" w:sz="4" w:space="0" w:color="000000"/>
              <w:bottom w:val="single" w:sz="4" w:space="0" w:color="000000"/>
            </w:tcBorders>
          </w:tcPr>
          <w:p w14:paraId="448E9205" w14:textId="005AFFAE" w:rsidR="00CA5E49" w:rsidRPr="00CA5E49" w:rsidRDefault="00CA5E49" w:rsidP="00241D08">
            <w:pPr>
              <w:pStyle w:val="TableParagraph"/>
              <w:ind w:left="9"/>
              <w:jc w:val="right"/>
              <w:rPr>
                <w:rFonts w:ascii="Arial" w:hAnsi="Arial" w:cs="Arial"/>
                <w:b/>
                <w:bCs/>
              </w:rPr>
            </w:pPr>
            <w:r w:rsidRPr="00CA5E49">
              <w:rPr>
                <w:rFonts w:ascii="Arial" w:hAnsi="Arial" w:cs="Arial"/>
                <w:b/>
                <w:bCs/>
                <w:spacing w:val="-10"/>
              </w:rPr>
              <w:t>p</w:t>
            </w:r>
            <w:r>
              <w:rPr>
                <w:rFonts w:ascii="Arial" w:hAnsi="Arial" w:cs="Arial"/>
                <w:b/>
                <w:bCs/>
                <w:spacing w:val="-10"/>
              </w:rPr>
              <w:t>-value</w:t>
            </w:r>
          </w:p>
        </w:tc>
      </w:tr>
      <w:tr w:rsidR="00CA5E49" w:rsidRPr="00CA5E49" w14:paraId="684A9689" w14:textId="77777777" w:rsidTr="00CA5E49">
        <w:trPr>
          <w:trHeight w:val="275"/>
        </w:trPr>
        <w:tc>
          <w:tcPr>
            <w:tcW w:w="3969" w:type="dxa"/>
            <w:tcBorders>
              <w:top w:val="single" w:sz="4" w:space="0" w:color="000000"/>
              <w:bottom w:val="single" w:sz="4" w:space="0" w:color="000000"/>
            </w:tcBorders>
          </w:tcPr>
          <w:p w14:paraId="5687F7E6" w14:textId="04AC65EB" w:rsidR="00CA5E49" w:rsidRPr="00CA5E49" w:rsidRDefault="00CA5E49" w:rsidP="00241D08">
            <w:pPr>
              <w:pStyle w:val="TableParagraph"/>
              <w:tabs>
                <w:tab w:val="left" w:pos="631"/>
                <w:tab w:val="left" w:pos="1236"/>
                <w:tab w:val="left" w:pos="2343"/>
              </w:tabs>
              <w:jc w:val="left"/>
              <w:rPr>
                <w:rFonts w:ascii="Arial" w:hAnsi="Arial" w:cs="Arial"/>
              </w:rPr>
            </w:pPr>
            <w:r>
              <w:rPr>
                <w:rFonts w:ascii="Arial" w:hAnsi="Arial" w:cs="Arial"/>
                <w:spacing w:val="-5"/>
              </w:rPr>
              <w:t xml:space="preserve">The </w:t>
            </w:r>
            <w:r w:rsidRPr="00CA5E49">
              <w:rPr>
                <w:rFonts w:ascii="Arial" w:hAnsi="Arial" w:cs="Arial"/>
                <w:spacing w:val="-4"/>
              </w:rPr>
              <w:t>infant</w:t>
            </w:r>
            <w:r w:rsidRPr="00CA5E49">
              <w:rPr>
                <w:rFonts w:ascii="Arial" w:hAnsi="Arial" w:cs="Arial"/>
              </w:rPr>
              <w:t xml:space="preserve"> </w:t>
            </w:r>
            <w:r>
              <w:rPr>
                <w:rFonts w:ascii="Arial" w:hAnsi="Arial" w:cs="Arial"/>
              </w:rPr>
              <w:t xml:space="preserve"> </w:t>
            </w:r>
            <w:r w:rsidRPr="00CA5E49">
              <w:rPr>
                <w:rFonts w:ascii="Arial" w:hAnsi="Arial" w:cs="Arial"/>
                <w:bCs/>
              </w:rPr>
              <w:t>weight</w:t>
            </w:r>
            <w:r>
              <w:rPr>
                <w:rFonts w:ascii="Arial" w:hAnsi="Arial" w:cs="Arial"/>
                <w:bCs/>
              </w:rPr>
              <w:t xml:space="preserve"> </w:t>
            </w:r>
            <w:r w:rsidRPr="00CA5E49">
              <w:rPr>
                <w:rFonts w:ascii="Arial" w:hAnsi="Arial" w:cs="Arial"/>
                <w:spacing w:val="-2"/>
              </w:rPr>
              <w:t xml:space="preserve">group control </w:t>
            </w:r>
            <w:r w:rsidRPr="00CA5E49">
              <w:rPr>
                <w:rFonts w:ascii="Arial" w:hAnsi="Arial" w:cs="Arial"/>
              </w:rPr>
              <w:t xml:space="preserve">before </w:t>
            </w:r>
            <w:r w:rsidRPr="00CA5E49">
              <w:rPr>
                <w:rFonts w:ascii="Arial" w:hAnsi="Arial" w:cs="Arial"/>
                <w:spacing w:val="-2"/>
              </w:rPr>
              <w:t>intervention</w:t>
            </w:r>
          </w:p>
        </w:tc>
        <w:tc>
          <w:tcPr>
            <w:tcW w:w="2410" w:type="dxa"/>
            <w:tcBorders>
              <w:top w:val="single" w:sz="4" w:space="0" w:color="000000"/>
              <w:bottom w:val="single" w:sz="4" w:space="0" w:color="000000"/>
            </w:tcBorders>
          </w:tcPr>
          <w:p w14:paraId="1BDE96D5" w14:textId="4D031C12" w:rsidR="00CA5E49" w:rsidRPr="00CA5E49" w:rsidRDefault="00CA5E49" w:rsidP="00241D08">
            <w:pPr>
              <w:pStyle w:val="TableParagraph"/>
              <w:ind w:left="8" w:right="237"/>
              <w:jc w:val="right"/>
              <w:rPr>
                <w:rFonts w:ascii="Arial" w:hAnsi="Arial" w:cs="Arial"/>
              </w:rPr>
            </w:pPr>
            <w:r w:rsidRPr="00CA5E49">
              <w:rPr>
                <w:rFonts w:ascii="Arial" w:hAnsi="Arial" w:cs="Arial"/>
                <w:spacing w:val="-4"/>
              </w:rPr>
              <w:t xml:space="preserve">2965 </w:t>
            </w:r>
            <w:r w:rsidRPr="00CA5E49">
              <w:rPr>
                <w:rFonts w:ascii="Arial" w:hAnsi="Arial" w:cs="Arial"/>
                <w:spacing w:val="-2"/>
              </w:rPr>
              <w:t>(386</w:t>
            </w:r>
            <w:r w:rsidR="00241D08">
              <w:rPr>
                <w:rFonts w:ascii="Arial" w:hAnsi="Arial" w:cs="Arial"/>
                <w:spacing w:val="-2"/>
              </w:rPr>
              <w:t>.</w:t>
            </w:r>
            <w:r w:rsidRPr="00CA5E49">
              <w:rPr>
                <w:rFonts w:ascii="Arial" w:hAnsi="Arial" w:cs="Arial"/>
                <w:spacing w:val="-2"/>
              </w:rPr>
              <w:t>616)</w:t>
            </w:r>
          </w:p>
        </w:tc>
        <w:tc>
          <w:tcPr>
            <w:tcW w:w="1418" w:type="dxa"/>
            <w:vMerge w:val="restart"/>
            <w:tcBorders>
              <w:top w:val="single" w:sz="4" w:space="0" w:color="000000"/>
              <w:bottom w:val="single" w:sz="4" w:space="0" w:color="000000"/>
            </w:tcBorders>
          </w:tcPr>
          <w:p w14:paraId="454D2AA4" w14:textId="77777777" w:rsidR="00CA5E49" w:rsidRPr="00CA5E49" w:rsidRDefault="00CA5E49" w:rsidP="00241D08">
            <w:pPr>
              <w:pStyle w:val="TableParagraph"/>
              <w:jc w:val="right"/>
              <w:rPr>
                <w:rFonts w:ascii="Arial" w:hAnsi="Arial" w:cs="Arial"/>
                <w:b/>
              </w:rPr>
            </w:pPr>
          </w:p>
          <w:p w14:paraId="3EAEFFB5" w14:textId="2B588A58" w:rsidR="00CA5E49" w:rsidRPr="00CA5E49" w:rsidRDefault="00CA5E49" w:rsidP="00241D08">
            <w:pPr>
              <w:pStyle w:val="TableParagraph"/>
              <w:ind w:left="15" w:right="8"/>
              <w:jc w:val="right"/>
              <w:rPr>
                <w:rFonts w:ascii="Arial" w:hAnsi="Arial" w:cs="Arial"/>
              </w:rPr>
            </w:pPr>
            <w:r w:rsidRPr="00CA5E49">
              <w:rPr>
                <w:rFonts w:ascii="Arial" w:hAnsi="Arial" w:cs="Arial"/>
                <w:spacing w:val="-5"/>
              </w:rPr>
              <w:t xml:space="preserve">50 </w:t>
            </w:r>
            <w:r w:rsidRPr="00CA5E49">
              <w:rPr>
                <w:rFonts w:ascii="Arial" w:hAnsi="Arial" w:cs="Arial"/>
                <w:spacing w:val="-2"/>
              </w:rPr>
              <w:t>(66.8-33.1)</w:t>
            </w:r>
          </w:p>
        </w:tc>
        <w:tc>
          <w:tcPr>
            <w:tcW w:w="1134" w:type="dxa"/>
            <w:tcBorders>
              <w:top w:val="single" w:sz="4" w:space="0" w:color="000000"/>
            </w:tcBorders>
          </w:tcPr>
          <w:p w14:paraId="5A94892F" w14:textId="77777777" w:rsidR="00CA5E49" w:rsidRPr="00CA5E49" w:rsidRDefault="00CA5E49" w:rsidP="00241D08">
            <w:pPr>
              <w:pStyle w:val="TableParagraph"/>
              <w:jc w:val="right"/>
              <w:rPr>
                <w:rFonts w:ascii="Arial" w:hAnsi="Arial" w:cs="Arial"/>
                <w:b/>
              </w:rPr>
            </w:pPr>
          </w:p>
          <w:p w14:paraId="0F5FC664" w14:textId="77777777" w:rsidR="00CA5E49" w:rsidRPr="00CA5E49" w:rsidRDefault="00CA5E49" w:rsidP="00241D08">
            <w:pPr>
              <w:pStyle w:val="TableParagraph"/>
              <w:ind w:left="9"/>
              <w:jc w:val="right"/>
              <w:rPr>
                <w:rFonts w:ascii="Arial" w:hAnsi="Arial" w:cs="Arial"/>
              </w:rPr>
            </w:pPr>
            <w:r w:rsidRPr="00CA5E49">
              <w:rPr>
                <w:rFonts w:ascii="Arial" w:hAnsi="Arial" w:cs="Arial"/>
                <w:spacing w:val="-2"/>
              </w:rPr>
              <w:t>0.000</w:t>
            </w:r>
          </w:p>
        </w:tc>
      </w:tr>
      <w:tr w:rsidR="00CA5E49" w:rsidRPr="00CA5E49" w14:paraId="62D12BC3" w14:textId="77777777" w:rsidTr="00CA5E49">
        <w:trPr>
          <w:trHeight w:val="71"/>
        </w:trPr>
        <w:tc>
          <w:tcPr>
            <w:tcW w:w="3969" w:type="dxa"/>
            <w:tcBorders>
              <w:top w:val="single" w:sz="4" w:space="0" w:color="000000"/>
              <w:bottom w:val="single" w:sz="4" w:space="0" w:color="000000"/>
            </w:tcBorders>
          </w:tcPr>
          <w:p w14:paraId="48EF6A39" w14:textId="6CD0AA94" w:rsidR="00CA5E49" w:rsidRPr="00CA5E49" w:rsidRDefault="00CA5E49" w:rsidP="00241D08">
            <w:pPr>
              <w:pStyle w:val="TableParagraph"/>
              <w:tabs>
                <w:tab w:val="left" w:pos="631"/>
                <w:tab w:val="left" w:pos="1236"/>
                <w:tab w:val="left" w:pos="2343"/>
              </w:tabs>
              <w:jc w:val="left"/>
              <w:rPr>
                <w:rFonts w:ascii="Arial" w:hAnsi="Arial" w:cs="Arial"/>
              </w:rPr>
            </w:pPr>
            <w:r>
              <w:rPr>
                <w:rFonts w:ascii="Arial" w:hAnsi="Arial" w:cs="Arial"/>
                <w:spacing w:val="-5"/>
              </w:rPr>
              <w:t xml:space="preserve">The </w:t>
            </w:r>
            <w:r w:rsidRPr="00CA5E49">
              <w:rPr>
                <w:rFonts w:ascii="Arial" w:hAnsi="Arial" w:cs="Arial"/>
                <w:spacing w:val="-4"/>
              </w:rPr>
              <w:t>infant</w:t>
            </w:r>
            <w:r>
              <w:rPr>
                <w:rFonts w:ascii="Arial" w:hAnsi="Arial" w:cs="Arial"/>
                <w:spacing w:val="-4"/>
              </w:rPr>
              <w:t xml:space="preserve"> </w:t>
            </w:r>
            <w:r w:rsidRPr="00CA5E49">
              <w:rPr>
                <w:rFonts w:ascii="Arial" w:hAnsi="Arial" w:cs="Arial"/>
                <w:bCs/>
              </w:rPr>
              <w:t>weight</w:t>
            </w:r>
            <w:r w:rsidRPr="00CA5E49">
              <w:rPr>
                <w:rFonts w:ascii="Arial" w:hAnsi="Arial" w:cs="Arial"/>
                <w:spacing w:val="-4"/>
              </w:rPr>
              <w:t xml:space="preserve"> </w:t>
            </w:r>
            <w:r w:rsidRPr="00CA5E49">
              <w:rPr>
                <w:rFonts w:ascii="Arial" w:hAnsi="Arial" w:cs="Arial"/>
                <w:spacing w:val="-2"/>
              </w:rPr>
              <w:t xml:space="preserve">group control </w:t>
            </w:r>
            <w:r w:rsidRPr="00CA5E49">
              <w:rPr>
                <w:rFonts w:ascii="Arial" w:hAnsi="Arial" w:cs="Arial"/>
              </w:rPr>
              <w:t xml:space="preserve">after </w:t>
            </w:r>
            <w:r w:rsidRPr="00CA5E49">
              <w:rPr>
                <w:rFonts w:ascii="Arial" w:hAnsi="Arial" w:cs="Arial"/>
                <w:spacing w:val="-2"/>
              </w:rPr>
              <w:t>intervention</w:t>
            </w:r>
          </w:p>
        </w:tc>
        <w:tc>
          <w:tcPr>
            <w:tcW w:w="2410" w:type="dxa"/>
            <w:tcBorders>
              <w:top w:val="single" w:sz="4" w:space="0" w:color="000000"/>
              <w:bottom w:val="single" w:sz="4" w:space="0" w:color="000000"/>
            </w:tcBorders>
          </w:tcPr>
          <w:p w14:paraId="388B6B16" w14:textId="50970DDD" w:rsidR="00CA5E49" w:rsidRPr="00CA5E49" w:rsidRDefault="00CA5E49" w:rsidP="00241D08">
            <w:pPr>
              <w:pStyle w:val="TableParagraph"/>
              <w:ind w:right="237"/>
              <w:jc w:val="right"/>
              <w:rPr>
                <w:rFonts w:ascii="Arial" w:hAnsi="Arial" w:cs="Arial"/>
              </w:rPr>
            </w:pPr>
            <w:r w:rsidRPr="00CA5E49">
              <w:rPr>
                <w:rFonts w:ascii="Arial" w:hAnsi="Arial" w:cs="Arial"/>
                <w:spacing w:val="-4"/>
              </w:rPr>
              <w:t xml:space="preserve">3015 </w:t>
            </w:r>
            <w:r w:rsidRPr="00CA5E49">
              <w:rPr>
                <w:rFonts w:ascii="Arial" w:hAnsi="Arial" w:cs="Arial"/>
                <w:spacing w:val="-2"/>
              </w:rPr>
              <w:t>(387</w:t>
            </w:r>
            <w:r w:rsidR="00241D08">
              <w:rPr>
                <w:rFonts w:ascii="Arial" w:hAnsi="Arial" w:cs="Arial"/>
                <w:spacing w:val="-2"/>
              </w:rPr>
              <w:t>.</w:t>
            </w:r>
            <w:r w:rsidRPr="00CA5E49">
              <w:rPr>
                <w:rFonts w:ascii="Arial" w:hAnsi="Arial" w:cs="Arial"/>
                <w:spacing w:val="-2"/>
              </w:rPr>
              <w:t>334)</w:t>
            </w:r>
          </w:p>
        </w:tc>
        <w:tc>
          <w:tcPr>
            <w:tcW w:w="1418" w:type="dxa"/>
            <w:vMerge/>
            <w:tcBorders>
              <w:top w:val="nil"/>
              <w:bottom w:val="single" w:sz="4" w:space="0" w:color="000000"/>
            </w:tcBorders>
          </w:tcPr>
          <w:p w14:paraId="5797FACA" w14:textId="77777777" w:rsidR="00CA5E49" w:rsidRPr="00CA5E49" w:rsidRDefault="00CA5E49" w:rsidP="00241D08">
            <w:pPr>
              <w:rPr>
                <w:rFonts w:ascii="Arial" w:hAnsi="Arial" w:cs="Arial"/>
              </w:rPr>
            </w:pPr>
          </w:p>
        </w:tc>
        <w:tc>
          <w:tcPr>
            <w:tcW w:w="1134" w:type="dxa"/>
            <w:tcBorders>
              <w:bottom w:val="single" w:sz="4" w:space="0" w:color="000000"/>
            </w:tcBorders>
          </w:tcPr>
          <w:p w14:paraId="7C7D0261" w14:textId="77777777" w:rsidR="00CA5E49" w:rsidRPr="00CA5E49" w:rsidRDefault="00CA5E49" w:rsidP="00241D08">
            <w:pPr>
              <w:pStyle w:val="TableParagraph"/>
              <w:rPr>
                <w:rFonts w:ascii="Arial" w:hAnsi="Arial" w:cs="Arial"/>
              </w:rPr>
            </w:pPr>
          </w:p>
        </w:tc>
      </w:tr>
    </w:tbl>
    <w:p w14:paraId="7FAC284B" w14:textId="5D4D0654" w:rsidR="00CA5E49" w:rsidRDefault="00CA5E49" w:rsidP="00241D08">
      <w:pPr>
        <w:tabs>
          <w:tab w:val="left" w:pos="2044"/>
        </w:tabs>
        <w:spacing w:line="240" w:lineRule="auto"/>
        <w:ind w:firstLine="567"/>
        <w:jc w:val="both"/>
        <w:rPr>
          <w:rFonts w:ascii="Arial" w:hAnsi="Arial" w:cs="Arial"/>
        </w:rPr>
      </w:pPr>
      <w:r w:rsidRPr="00CA5E49">
        <w:rPr>
          <w:rFonts w:ascii="Arial" w:hAnsi="Arial" w:cs="Arial"/>
        </w:rPr>
        <w:t>Table 5 shows that the mean weight of infants in the control group before intervention was 2965 grams with an SD of 386.616. The mean weight of infants in the control group after intervention was 3015 grams with an SD of 185.891.</w:t>
      </w:r>
      <w:r>
        <w:rPr>
          <w:rFonts w:ascii="Arial" w:hAnsi="Arial" w:cs="Arial"/>
        </w:rPr>
        <w:t xml:space="preserve"> </w:t>
      </w:r>
      <w:r w:rsidRPr="00CA5E49">
        <w:rPr>
          <w:rFonts w:ascii="Arial" w:hAnsi="Arial" w:cs="Arial"/>
        </w:rPr>
        <w:t>p = 0.000 (p &lt; 0.05), indicating a difference in breast milk production in postpartum mothers as assessed based on the body weight of infants in the control group without oxytocin massage.</w:t>
      </w:r>
    </w:p>
    <w:p w14:paraId="1E919745" w14:textId="60B479EC" w:rsidR="00CA5E49" w:rsidRPr="0088456B" w:rsidRDefault="00CA5E49" w:rsidP="00241D08">
      <w:pPr>
        <w:spacing w:after="0" w:line="240" w:lineRule="auto"/>
        <w:jc w:val="both"/>
        <w:rPr>
          <w:rFonts w:ascii="Arial" w:hAnsi="Arial" w:cs="Arial"/>
          <w:bCs/>
        </w:rPr>
      </w:pPr>
      <w:r w:rsidRPr="0088456B">
        <w:rPr>
          <w:rFonts w:ascii="Arial" w:hAnsi="Arial" w:cs="Arial"/>
          <w:b/>
        </w:rPr>
        <w:t xml:space="preserve">Table 6. </w:t>
      </w:r>
      <w:r w:rsidRPr="0088456B">
        <w:rPr>
          <w:rFonts w:ascii="Arial" w:hAnsi="Arial" w:cs="Arial"/>
          <w:bCs/>
        </w:rPr>
        <w:t>Difference in the amount of urine in the infants of respondents (in cc) in the treatment and control groups</w:t>
      </w:r>
      <w:r w:rsidR="0088456B" w:rsidRPr="0088456B">
        <w:rPr>
          <w:rFonts w:ascii="Arial" w:hAnsi="Arial" w:cs="Arial"/>
          <w:bCs/>
        </w:rPr>
        <w:t>.</w:t>
      </w:r>
    </w:p>
    <w:tbl>
      <w:tblPr>
        <w:tblStyle w:val="TableNormal1"/>
        <w:tblW w:w="8789" w:type="dxa"/>
        <w:tblLayout w:type="fixed"/>
        <w:tblLook w:val="01E0" w:firstRow="1" w:lastRow="1" w:firstColumn="1" w:lastColumn="1" w:noHBand="0" w:noVBand="0"/>
      </w:tblPr>
      <w:tblGrid>
        <w:gridCol w:w="2868"/>
        <w:gridCol w:w="3511"/>
        <w:gridCol w:w="2410"/>
      </w:tblGrid>
      <w:tr w:rsidR="0088456B" w:rsidRPr="0088456B" w14:paraId="7E240406" w14:textId="77777777" w:rsidTr="00241D08">
        <w:trPr>
          <w:trHeight w:val="57"/>
        </w:trPr>
        <w:tc>
          <w:tcPr>
            <w:tcW w:w="2868" w:type="dxa"/>
            <w:tcBorders>
              <w:top w:val="single" w:sz="4" w:space="0" w:color="000000"/>
              <w:bottom w:val="single" w:sz="4" w:space="0" w:color="000000"/>
            </w:tcBorders>
          </w:tcPr>
          <w:p w14:paraId="1277704F" w14:textId="35D72494" w:rsidR="0088456B" w:rsidRPr="0088456B" w:rsidRDefault="0088456B" w:rsidP="00241D08">
            <w:pPr>
              <w:pStyle w:val="TableParagraph"/>
              <w:jc w:val="left"/>
              <w:rPr>
                <w:rFonts w:ascii="Arial" w:hAnsi="Arial" w:cs="Arial"/>
              </w:rPr>
            </w:pPr>
            <w:r w:rsidRPr="00CA5E49">
              <w:rPr>
                <w:rFonts w:ascii="Arial" w:hAnsi="Arial" w:cs="Arial"/>
                <w:b/>
                <w:bCs/>
              </w:rPr>
              <w:t>Variable</w:t>
            </w:r>
          </w:p>
        </w:tc>
        <w:tc>
          <w:tcPr>
            <w:tcW w:w="3511" w:type="dxa"/>
            <w:tcBorders>
              <w:top w:val="single" w:sz="4" w:space="0" w:color="000000"/>
              <w:bottom w:val="single" w:sz="4" w:space="0" w:color="000000"/>
            </w:tcBorders>
          </w:tcPr>
          <w:p w14:paraId="53EB0DCA" w14:textId="660634D9" w:rsidR="0088456B" w:rsidRPr="0088456B" w:rsidRDefault="0088456B" w:rsidP="00241D08">
            <w:pPr>
              <w:pStyle w:val="TableParagraph"/>
              <w:ind w:left="1" w:right="316"/>
              <w:jc w:val="right"/>
              <w:rPr>
                <w:rFonts w:ascii="Arial" w:hAnsi="Arial" w:cs="Arial"/>
                <w:b/>
                <w:bCs/>
              </w:rPr>
            </w:pPr>
            <w:r w:rsidRPr="0088456B">
              <w:rPr>
                <w:rFonts w:ascii="Arial" w:hAnsi="Arial" w:cs="Arial"/>
                <w:b/>
                <w:bCs/>
                <w:spacing w:val="-2"/>
              </w:rPr>
              <w:t>Median (</w:t>
            </w:r>
            <w:r w:rsidRPr="0088456B">
              <w:rPr>
                <w:rFonts w:ascii="Arial" w:hAnsi="Arial" w:cs="Arial"/>
                <w:b/>
                <w:bCs/>
                <w:spacing w:val="-4"/>
              </w:rPr>
              <w:t>Min-Max)</w:t>
            </w:r>
          </w:p>
        </w:tc>
        <w:tc>
          <w:tcPr>
            <w:tcW w:w="2410" w:type="dxa"/>
            <w:tcBorders>
              <w:top w:val="single" w:sz="4" w:space="0" w:color="000000"/>
              <w:bottom w:val="single" w:sz="4" w:space="0" w:color="000000"/>
            </w:tcBorders>
          </w:tcPr>
          <w:p w14:paraId="7B7CCF27" w14:textId="77777777" w:rsidR="0088456B" w:rsidRPr="0088456B" w:rsidRDefault="0088456B" w:rsidP="00241D08">
            <w:pPr>
              <w:pStyle w:val="TableParagraph"/>
              <w:ind w:right="3"/>
              <w:jc w:val="right"/>
              <w:rPr>
                <w:rFonts w:ascii="Arial" w:hAnsi="Arial" w:cs="Arial"/>
                <w:b/>
                <w:bCs/>
                <w:i/>
              </w:rPr>
            </w:pPr>
            <w:r w:rsidRPr="0088456B">
              <w:rPr>
                <w:rFonts w:ascii="Arial" w:hAnsi="Arial" w:cs="Arial"/>
                <w:b/>
                <w:bCs/>
                <w:i/>
                <w:spacing w:val="-10"/>
              </w:rPr>
              <w:t>p</w:t>
            </w:r>
            <w:r w:rsidRPr="0088456B">
              <w:rPr>
                <w:rFonts w:ascii="Arial" w:hAnsi="Arial" w:cs="Arial"/>
                <w:b/>
                <w:bCs/>
              </w:rPr>
              <w:t>-value</w:t>
            </w:r>
          </w:p>
        </w:tc>
      </w:tr>
      <w:tr w:rsidR="0088456B" w:rsidRPr="0088456B" w14:paraId="2EA8A7B0" w14:textId="77777777" w:rsidTr="00241D08">
        <w:trPr>
          <w:trHeight w:val="167"/>
        </w:trPr>
        <w:tc>
          <w:tcPr>
            <w:tcW w:w="2868" w:type="dxa"/>
            <w:tcBorders>
              <w:top w:val="single" w:sz="4" w:space="0" w:color="000000"/>
              <w:bottom w:val="single" w:sz="4" w:space="0" w:color="000000"/>
            </w:tcBorders>
          </w:tcPr>
          <w:p w14:paraId="1C75F420" w14:textId="7A373BDF" w:rsidR="0088456B" w:rsidRPr="0088456B" w:rsidRDefault="0088456B" w:rsidP="00241D08">
            <w:pPr>
              <w:pStyle w:val="TableParagraph"/>
              <w:jc w:val="left"/>
              <w:rPr>
                <w:rFonts w:ascii="Arial" w:hAnsi="Arial" w:cs="Arial"/>
              </w:rPr>
            </w:pPr>
            <w:r w:rsidRPr="0088456B">
              <w:rPr>
                <w:rFonts w:ascii="Arial" w:hAnsi="Arial" w:cs="Arial"/>
              </w:rPr>
              <w:t xml:space="preserve">Infant urine </w:t>
            </w:r>
            <w:r w:rsidRPr="0088456B">
              <w:rPr>
                <w:rFonts w:ascii="Arial" w:hAnsi="Arial" w:cs="Arial"/>
                <w:spacing w:val="-2"/>
              </w:rPr>
              <w:t>in the</w:t>
            </w:r>
            <w:r>
              <w:rPr>
                <w:rFonts w:ascii="Arial" w:hAnsi="Arial" w:cs="Arial"/>
                <w:spacing w:val="-2"/>
              </w:rPr>
              <w:t xml:space="preserve"> </w:t>
            </w:r>
            <w:r w:rsidRPr="0088456B">
              <w:rPr>
                <w:rFonts w:ascii="Arial" w:hAnsi="Arial" w:cs="Arial"/>
                <w:spacing w:val="-2"/>
              </w:rPr>
              <w:t>group</w:t>
            </w:r>
          </w:p>
        </w:tc>
        <w:tc>
          <w:tcPr>
            <w:tcW w:w="3511" w:type="dxa"/>
            <w:tcBorders>
              <w:top w:val="single" w:sz="4" w:space="0" w:color="000000"/>
              <w:bottom w:val="single" w:sz="4" w:space="0" w:color="000000"/>
            </w:tcBorders>
          </w:tcPr>
          <w:p w14:paraId="07B51831" w14:textId="18A77C2B" w:rsidR="0088456B" w:rsidRPr="0088456B" w:rsidRDefault="0088456B" w:rsidP="00241D08">
            <w:pPr>
              <w:pStyle w:val="TableParagraph"/>
              <w:ind w:left="2" w:right="316"/>
              <w:jc w:val="right"/>
              <w:rPr>
                <w:rFonts w:ascii="Arial" w:hAnsi="Arial" w:cs="Arial"/>
              </w:rPr>
            </w:pPr>
            <w:r w:rsidRPr="0088456B">
              <w:rPr>
                <w:rFonts w:ascii="Arial" w:hAnsi="Arial" w:cs="Arial"/>
                <w:spacing w:val="-5"/>
              </w:rPr>
              <w:t>20</w:t>
            </w:r>
            <w:r>
              <w:rPr>
                <w:rFonts w:ascii="Arial" w:hAnsi="Arial" w:cs="Arial"/>
                <w:spacing w:val="-5"/>
              </w:rPr>
              <w:t xml:space="preserve"> </w:t>
            </w:r>
            <w:r w:rsidRPr="0088456B">
              <w:rPr>
                <w:rFonts w:ascii="Arial" w:hAnsi="Arial" w:cs="Arial"/>
              </w:rPr>
              <w:t>(10-30</w:t>
            </w:r>
            <w:r w:rsidRPr="0088456B">
              <w:rPr>
                <w:rFonts w:ascii="Arial" w:hAnsi="Arial" w:cs="Arial"/>
                <w:spacing w:val="-10"/>
              </w:rPr>
              <w:t>)</w:t>
            </w:r>
          </w:p>
        </w:tc>
        <w:tc>
          <w:tcPr>
            <w:tcW w:w="2410" w:type="dxa"/>
            <w:tcBorders>
              <w:top w:val="single" w:sz="4" w:space="0" w:color="000000"/>
            </w:tcBorders>
          </w:tcPr>
          <w:p w14:paraId="1408BF89" w14:textId="77777777" w:rsidR="0088456B" w:rsidRPr="0088456B" w:rsidRDefault="0088456B" w:rsidP="00241D08">
            <w:pPr>
              <w:pStyle w:val="TableParagraph"/>
              <w:ind w:left="1" w:right="3"/>
              <w:jc w:val="right"/>
              <w:rPr>
                <w:rFonts w:ascii="Arial" w:hAnsi="Arial" w:cs="Arial"/>
              </w:rPr>
            </w:pPr>
            <w:r w:rsidRPr="0088456B">
              <w:rPr>
                <w:rFonts w:ascii="Arial" w:hAnsi="Arial" w:cs="Arial"/>
                <w:spacing w:val="-2"/>
              </w:rPr>
              <w:t>0.021</w:t>
            </w:r>
          </w:p>
        </w:tc>
      </w:tr>
      <w:tr w:rsidR="0088456B" w:rsidRPr="0088456B" w14:paraId="39D21FBB" w14:textId="77777777" w:rsidTr="00241D08">
        <w:trPr>
          <w:trHeight w:val="57"/>
        </w:trPr>
        <w:tc>
          <w:tcPr>
            <w:tcW w:w="2868" w:type="dxa"/>
            <w:tcBorders>
              <w:top w:val="single" w:sz="4" w:space="0" w:color="000000"/>
              <w:bottom w:val="single" w:sz="4" w:space="0" w:color="000000"/>
            </w:tcBorders>
          </w:tcPr>
          <w:p w14:paraId="07B66D91" w14:textId="1E647174" w:rsidR="0088456B" w:rsidRPr="0088456B" w:rsidRDefault="0088456B" w:rsidP="00241D08">
            <w:pPr>
              <w:pStyle w:val="TableParagraph"/>
              <w:jc w:val="left"/>
              <w:rPr>
                <w:rFonts w:ascii="Arial" w:hAnsi="Arial" w:cs="Arial"/>
              </w:rPr>
            </w:pPr>
            <w:r w:rsidRPr="0088456B">
              <w:rPr>
                <w:rFonts w:ascii="Arial" w:hAnsi="Arial" w:cs="Arial"/>
              </w:rPr>
              <w:t xml:space="preserve">Infant urine </w:t>
            </w:r>
            <w:r w:rsidRPr="0088456B">
              <w:rPr>
                <w:rFonts w:ascii="Arial" w:hAnsi="Arial" w:cs="Arial"/>
                <w:spacing w:val="-2"/>
              </w:rPr>
              <w:t>group</w:t>
            </w:r>
            <w:r>
              <w:rPr>
                <w:rFonts w:ascii="Arial" w:hAnsi="Arial" w:cs="Arial"/>
                <w:spacing w:val="-2"/>
              </w:rPr>
              <w:t xml:space="preserve"> </w:t>
            </w:r>
            <w:r w:rsidRPr="0088456B">
              <w:rPr>
                <w:rFonts w:ascii="Arial" w:hAnsi="Arial" w:cs="Arial"/>
                <w:spacing w:val="-2"/>
              </w:rPr>
              <w:t>control</w:t>
            </w:r>
          </w:p>
        </w:tc>
        <w:tc>
          <w:tcPr>
            <w:tcW w:w="3511" w:type="dxa"/>
            <w:tcBorders>
              <w:top w:val="single" w:sz="4" w:space="0" w:color="000000"/>
              <w:bottom w:val="single" w:sz="4" w:space="0" w:color="000000"/>
            </w:tcBorders>
          </w:tcPr>
          <w:p w14:paraId="2232D9A1" w14:textId="51E23779" w:rsidR="0088456B" w:rsidRPr="0088456B" w:rsidRDefault="0088456B" w:rsidP="00241D08">
            <w:pPr>
              <w:pStyle w:val="TableParagraph"/>
              <w:ind w:left="2" w:right="316"/>
              <w:jc w:val="right"/>
              <w:rPr>
                <w:rFonts w:ascii="Arial" w:hAnsi="Arial" w:cs="Arial"/>
              </w:rPr>
            </w:pPr>
            <w:r w:rsidRPr="0088456B">
              <w:rPr>
                <w:rFonts w:ascii="Arial" w:hAnsi="Arial" w:cs="Arial"/>
                <w:spacing w:val="-5"/>
              </w:rPr>
              <w:t>10</w:t>
            </w:r>
            <w:r>
              <w:rPr>
                <w:rFonts w:ascii="Arial" w:hAnsi="Arial" w:cs="Arial"/>
                <w:spacing w:val="-5"/>
              </w:rPr>
              <w:t xml:space="preserve"> </w:t>
            </w:r>
            <w:r w:rsidRPr="0088456B">
              <w:rPr>
                <w:rFonts w:ascii="Arial" w:hAnsi="Arial" w:cs="Arial"/>
              </w:rPr>
              <w:t>(0-20</w:t>
            </w:r>
            <w:r w:rsidRPr="0088456B">
              <w:rPr>
                <w:rFonts w:ascii="Arial" w:hAnsi="Arial" w:cs="Arial"/>
                <w:spacing w:val="-10"/>
              </w:rPr>
              <w:t>)</w:t>
            </w:r>
          </w:p>
        </w:tc>
        <w:tc>
          <w:tcPr>
            <w:tcW w:w="2410" w:type="dxa"/>
            <w:tcBorders>
              <w:bottom w:val="single" w:sz="4" w:space="0" w:color="000000"/>
            </w:tcBorders>
          </w:tcPr>
          <w:p w14:paraId="13D3A79E" w14:textId="77777777" w:rsidR="0088456B" w:rsidRPr="0088456B" w:rsidRDefault="0088456B" w:rsidP="00241D08">
            <w:pPr>
              <w:pStyle w:val="TableParagraph"/>
              <w:jc w:val="right"/>
              <w:rPr>
                <w:rFonts w:ascii="Arial" w:hAnsi="Arial" w:cs="Arial"/>
              </w:rPr>
            </w:pPr>
          </w:p>
        </w:tc>
      </w:tr>
    </w:tbl>
    <w:p w14:paraId="1970ABB1" w14:textId="3D839B6D" w:rsidR="0088456B" w:rsidRPr="0088456B" w:rsidRDefault="0088456B" w:rsidP="00241D08">
      <w:pPr>
        <w:spacing w:line="240" w:lineRule="auto"/>
        <w:ind w:firstLine="567"/>
        <w:jc w:val="both"/>
        <w:rPr>
          <w:rFonts w:ascii="Arial" w:hAnsi="Arial" w:cs="Arial"/>
          <w:bCs/>
        </w:rPr>
      </w:pPr>
      <w:r w:rsidRPr="0088456B">
        <w:rPr>
          <w:rFonts w:ascii="Arial" w:hAnsi="Arial" w:cs="Arial"/>
          <w:bCs/>
        </w:rPr>
        <w:t xml:space="preserve">From Table </w:t>
      </w:r>
      <w:r>
        <w:rPr>
          <w:rFonts w:ascii="Arial" w:hAnsi="Arial" w:cs="Arial"/>
          <w:bCs/>
        </w:rPr>
        <w:t>6</w:t>
      </w:r>
      <w:r w:rsidRPr="0088456B">
        <w:rPr>
          <w:rFonts w:ascii="Arial" w:hAnsi="Arial" w:cs="Arial"/>
          <w:bCs/>
        </w:rPr>
        <w:t>, the difference in the median urine volume of infants in the treatment group was 20.00 cc, while the difference in the median urine volume of infants in the control group was 10.00 cc. It can therefore be concluded that oxytocin massage is effective in increasing milk production in postpartum mothers, with a p-value of 0.042 (p&lt;0.05).</w:t>
      </w:r>
    </w:p>
    <w:p w14:paraId="2D11CA7B" w14:textId="1C3902F1" w:rsidR="00CA5E49" w:rsidRDefault="0088456B" w:rsidP="00241D08">
      <w:pPr>
        <w:tabs>
          <w:tab w:val="left" w:pos="2044"/>
        </w:tabs>
        <w:spacing w:after="0" w:line="240" w:lineRule="auto"/>
        <w:jc w:val="both"/>
        <w:rPr>
          <w:rFonts w:ascii="Arial" w:hAnsi="Arial" w:cs="Arial"/>
        </w:rPr>
      </w:pPr>
      <w:r w:rsidRPr="0088456B">
        <w:rPr>
          <w:rFonts w:ascii="Arial" w:hAnsi="Arial" w:cs="Arial"/>
          <w:b/>
          <w:bCs/>
        </w:rPr>
        <w:t>Table 7.</w:t>
      </w:r>
      <w:r>
        <w:rPr>
          <w:rFonts w:ascii="Arial" w:hAnsi="Arial" w:cs="Arial"/>
        </w:rPr>
        <w:t xml:space="preserve"> </w:t>
      </w:r>
      <w:r w:rsidRPr="0088456B">
        <w:rPr>
          <w:rFonts w:ascii="Arial" w:hAnsi="Arial" w:cs="Arial"/>
        </w:rPr>
        <w:t>Difference in the weight of the respondents' babies (in grams) in the treatment and control groups</w:t>
      </w:r>
      <w:r>
        <w:rPr>
          <w:rFonts w:ascii="Arial" w:hAnsi="Arial" w:cs="Arial"/>
        </w:rPr>
        <w:t>.</w:t>
      </w:r>
    </w:p>
    <w:tbl>
      <w:tblPr>
        <w:tblStyle w:val="TableNormal1"/>
        <w:tblW w:w="8789" w:type="dxa"/>
        <w:tblLayout w:type="fixed"/>
        <w:tblLook w:val="01E0" w:firstRow="1" w:lastRow="1" w:firstColumn="1" w:lastColumn="1" w:noHBand="0" w:noVBand="0"/>
      </w:tblPr>
      <w:tblGrid>
        <w:gridCol w:w="2875"/>
        <w:gridCol w:w="3504"/>
        <w:gridCol w:w="2410"/>
      </w:tblGrid>
      <w:tr w:rsidR="0088456B" w:rsidRPr="0088456B" w14:paraId="7F4A11E4" w14:textId="77777777" w:rsidTr="00241D08">
        <w:trPr>
          <w:trHeight w:val="244"/>
        </w:trPr>
        <w:tc>
          <w:tcPr>
            <w:tcW w:w="2875" w:type="dxa"/>
            <w:tcBorders>
              <w:top w:val="single" w:sz="4" w:space="0" w:color="000000"/>
              <w:bottom w:val="single" w:sz="4" w:space="0" w:color="000000"/>
            </w:tcBorders>
          </w:tcPr>
          <w:p w14:paraId="252C7B72" w14:textId="5B8408A1" w:rsidR="0088456B" w:rsidRPr="0088456B" w:rsidRDefault="0088456B" w:rsidP="00241D08">
            <w:pPr>
              <w:pStyle w:val="TableParagraph"/>
              <w:jc w:val="left"/>
              <w:rPr>
                <w:rFonts w:ascii="Arial" w:hAnsi="Arial" w:cs="Arial"/>
                <w:b/>
                <w:bCs/>
              </w:rPr>
            </w:pPr>
            <w:r w:rsidRPr="0088456B">
              <w:rPr>
                <w:rFonts w:ascii="Arial" w:hAnsi="Arial" w:cs="Arial"/>
                <w:b/>
                <w:bCs/>
              </w:rPr>
              <w:t>Variable</w:t>
            </w:r>
          </w:p>
        </w:tc>
        <w:tc>
          <w:tcPr>
            <w:tcW w:w="3504" w:type="dxa"/>
            <w:tcBorders>
              <w:top w:val="single" w:sz="4" w:space="0" w:color="000000"/>
              <w:bottom w:val="single" w:sz="4" w:space="0" w:color="000000"/>
            </w:tcBorders>
          </w:tcPr>
          <w:p w14:paraId="2F0439A1" w14:textId="3CF3412F" w:rsidR="0088456B" w:rsidRPr="0088456B" w:rsidRDefault="0088456B" w:rsidP="00241D08">
            <w:pPr>
              <w:pStyle w:val="TableParagraph"/>
              <w:ind w:right="328"/>
              <w:jc w:val="right"/>
              <w:rPr>
                <w:rFonts w:ascii="Arial" w:hAnsi="Arial" w:cs="Arial"/>
                <w:b/>
                <w:bCs/>
              </w:rPr>
            </w:pPr>
            <w:r w:rsidRPr="0088456B">
              <w:rPr>
                <w:rFonts w:ascii="Arial" w:hAnsi="Arial" w:cs="Arial"/>
                <w:b/>
                <w:bCs/>
                <w:spacing w:val="-2"/>
              </w:rPr>
              <w:t>Median (</w:t>
            </w:r>
            <w:r w:rsidRPr="0088456B">
              <w:rPr>
                <w:rFonts w:ascii="Arial" w:hAnsi="Arial" w:cs="Arial"/>
                <w:b/>
                <w:bCs/>
                <w:spacing w:val="-4"/>
              </w:rPr>
              <w:t>Min-Max)</w:t>
            </w:r>
          </w:p>
        </w:tc>
        <w:tc>
          <w:tcPr>
            <w:tcW w:w="2410" w:type="dxa"/>
            <w:tcBorders>
              <w:top w:val="single" w:sz="4" w:space="0" w:color="000000"/>
              <w:bottom w:val="single" w:sz="4" w:space="0" w:color="000000"/>
            </w:tcBorders>
          </w:tcPr>
          <w:p w14:paraId="50238FA2" w14:textId="77777777" w:rsidR="0088456B" w:rsidRPr="0088456B" w:rsidRDefault="0088456B" w:rsidP="00241D08">
            <w:pPr>
              <w:pStyle w:val="TableParagraph"/>
              <w:ind w:right="3"/>
              <w:jc w:val="right"/>
              <w:rPr>
                <w:rFonts w:ascii="Arial" w:hAnsi="Arial" w:cs="Arial"/>
                <w:b/>
                <w:bCs/>
                <w:i/>
              </w:rPr>
            </w:pPr>
            <w:r w:rsidRPr="0088456B">
              <w:rPr>
                <w:rFonts w:ascii="Arial" w:hAnsi="Arial" w:cs="Arial"/>
                <w:b/>
                <w:bCs/>
                <w:i/>
                <w:spacing w:val="-10"/>
              </w:rPr>
              <w:t>p</w:t>
            </w:r>
            <w:r w:rsidRPr="0088456B">
              <w:rPr>
                <w:rFonts w:ascii="Arial" w:hAnsi="Arial" w:cs="Arial"/>
                <w:b/>
                <w:bCs/>
              </w:rPr>
              <w:t>-value</w:t>
            </w:r>
          </w:p>
        </w:tc>
      </w:tr>
      <w:tr w:rsidR="0088456B" w:rsidRPr="0088456B" w14:paraId="5FEBB995" w14:textId="77777777" w:rsidTr="00241D08">
        <w:trPr>
          <w:trHeight w:val="198"/>
        </w:trPr>
        <w:tc>
          <w:tcPr>
            <w:tcW w:w="2875" w:type="dxa"/>
            <w:tcBorders>
              <w:top w:val="single" w:sz="4" w:space="0" w:color="000000"/>
              <w:bottom w:val="single" w:sz="4" w:space="0" w:color="000000"/>
            </w:tcBorders>
          </w:tcPr>
          <w:p w14:paraId="46FCC29F" w14:textId="2CFD6F1A" w:rsidR="0088456B" w:rsidRPr="0088456B" w:rsidRDefault="0088456B" w:rsidP="00241D08">
            <w:pPr>
              <w:pStyle w:val="TableParagraph"/>
              <w:jc w:val="left"/>
              <w:rPr>
                <w:rFonts w:ascii="Arial" w:hAnsi="Arial" w:cs="Arial"/>
              </w:rPr>
            </w:pPr>
            <w:r w:rsidRPr="0088456B">
              <w:rPr>
                <w:rFonts w:ascii="Arial" w:hAnsi="Arial" w:cs="Arial"/>
                <w:spacing w:val="-4"/>
              </w:rPr>
              <w:t xml:space="preserve">Baby </w:t>
            </w:r>
            <w:r w:rsidRPr="0088456B">
              <w:rPr>
                <w:rFonts w:ascii="Arial" w:hAnsi="Arial" w:cs="Arial"/>
              </w:rPr>
              <w:t>weight</w:t>
            </w:r>
            <w:r>
              <w:rPr>
                <w:rFonts w:ascii="Arial" w:hAnsi="Arial" w:cs="Arial"/>
              </w:rPr>
              <w:t xml:space="preserve"> </w:t>
            </w:r>
            <w:r w:rsidRPr="0088456B">
              <w:rPr>
                <w:rFonts w:ascii="Arial" w:hAnsi="Arial" w:cs="Arial"/>
                <w:spacing w:val="-2"/>
              </w:rPr>
              <w:t xml:space="preserve">treatment </w:t>
            </w:r>
            <w:r w:rsidRPr="0088456B">
              <w:rPr>
                <w:rFonts w:ascii="Arial" w:hAnsi="Arial" w:cs="Arial"/>
              </w:rPr>
              <w:t>group</w:t>
            </w:r>
          </w:p>
        </w:tc>
        <w:tc>
          <w:tcPr>
            <w:tcW w:w="3504" w:type="dxa"/>
            <w:tcBorders>
              <w:top w:val="single" w:sz="4" w:space="0" w:color="000000"/>
              <w:bottom w:val="single" w:sz="4" w:space="0" w:color="000000"/>
            </w:tcBorders>
          </w:tcPr>
          <w:p w14:paraId="7DD33C20" w14:textId="391BF4AD" w:rsidR="0088456B" w:rsidRPr="0088456B" w:rsidRDefault="0088456B" w:rsidP="00241D08">
            <w:pPr>
              <w:pStyle w:val="TableParagraph"/>
              <w:ind w:left="1" w:right="328"/>
              <w:jc w:val="right"/>
              <w:rPr>
                <w:rFonts w:ascii="Arial" w:hAnsi="Arial" w:cs="Arial"/>
              </w:rPr>
            </w:pPr>
            <w:r w:rsidRPr="0088456B">
              <w:rPr>
                <w:rFonts w:ascii="Arial" w:hAnsi="Arial" w:cs="Arial"/>
                <w:spacing w:val="-5"/>
              </w:rPr>
              <w:t>75</w:t>
            </w:r>
            <w:r>
              <w:rPr>
                <w:rFonts w:ascii="Arial" w:hAnsi="Arial" w:cs="Arial"/>
                <w:spacing w:val="-5"/>
              </w:rPr>
              <w:t xml:space="preserve"> </w:t>
            </w:r>
            <w:r w:rsidRPr="0088456B">
              <w:rPr>
                <w:rFonts w:ascii="Arial" w:hAnsi="Arial" w:cs="Arial"/>
              </w:rPr>
              <w:t>(0-20</w:t>
            </w:r>
            <w:r w:rsidRPr="0088456B">
              <w:rPr>
                <w:rFonts w:ascii="Arial" w:hAnsi="Arial" w:cs="Arial"/>
                <w:spacing w:val="-12"/>
              </w:rPr>
              <w:t>)</w:t>
            </w:r>
          </w:p>
        </w:tc>
        <w:tc>
          <w:tcPr>
            <w:tcW w:w="2410" w:type="dxa"/>
            <w:tcBorders>
              <w:top w:val="single" w:sz="4" w:space="0" w:color="000000"/>
            </w:tcBorders>
          </w:tcPr>
          <w:p w14:paraId="14536F91" w14:textId="77777777" w:rsidR="0088456B" w:rsidRPr="0088456B" w:rsidRDefault="0088456B" w:rsidP="00241D08">
            <w:pPr>
              <w:pStyle w:val="TableParagraph"/>
              <w:ind w:left="1" w:right="3"/>
              <w:jc w:val="right"/>
              <w:rPr>
                <w:rFonts w:ascii="Arial" w:hAnsi="Arial" w:cs="Arial"/>
              </w:rPr>
            </w:pPr>
            <w:r w:rsidRPr="0088456B">
              <w:rPr>
                <w:rFonts w:ascii="Arial" w:hAnsi="Arial" w:cs="Arial"/>
                <w:spacing w:val="-2"/>
              </w:rPr>
              <w:t>0.042</w:t>
            </w:r>
          </w:p>
        </w:tc>
      </w:tr>
      <w:tr w:rsidR="0088456B" w:rsidRPr="0088456B" w14:paraId="74DBC573" w14:textId="77777777" w:rsidTr="00241D08">
        <w:trPr>
          <w:trHeight w:val="71"/>
        </w:trPr>
        <w:tc>
          <w:tcPr>
            <w:tcW w:w="2875" w:type="dxa"/>
            <w:tcBorders>
              <w:top w:val="single" w:sz="4" w:space="0" w:color="000000"/>
              <w:bottom w:val="single" w:sz="4" w:space="0" w:color="000000"/>
            </w:tcBorders>
          </w:tcPr>
          <w:p w14:paraId="10DA388B" w14:textId="29EF5DC8" w:rsidR="0088456B" w:rsidRPr="0088456B" w:rsidRDefault="0088456B" w:rsidP="00241D08">
            <w:pPr>
              <w:pStyle w:val="TableParagraph"/>
              <w:jc w:val="left"/>
              <w:rPr>
                <w:rFonts w:ascii="Arial" w:hAnsi="Arial" w:cs="Arial"/>
              </w:rPr>
            </w:pPr>
            <w:r w:rsidRPr="0088456B">
              <w:rPr>
                <w:rFonts w:ascii="Arial" w:hAnsi="Arial" w:cs="Arial"/>
                <w:spacing w:val="-4"/>
              </w:rPr>
              <w:t xml:space="preserve">Infant </w:t>
            </w:r>
            <w:r w:rsidRPr="0088456B">
              <w:rPr>
                <w:rFonts w:ascii="Arial" w:hAnsi="Arial" w:cs="Arial"/>
              </w:rPr>
              <w:t>weight</w:t>
            </w:r>
            <w:r>
              <w:rPr>
                <w:rFonts w:ascii="Arial" w:hAnsi="Arial" w:cs="Arial"/>
              </w:rPr>
              <w:t xml:space="preserve"> </w:t>
            </w:r>
            <w:r w:rsidRPr="0088456B">
              <w:rPr>
                <w:rFonts w:ascii="Arial" w:hAnsi="Arial" w:cs="Arial"/>
                <w:spacing w:val="-2"/>
              </w:rPr>
              <w:t xml:space="preserve">control </w:t>
            </w:r>
            <w:r w:rsidRPr="0088456B">
              <w:rPr>
                <w:rFonts w:ascii="Arial" w:hAnsi="Arial" w:cs="Arial"/>
              </w:rPr>
              <w:t>group</w:t>
            </w:r>
          </w:p>
        </w:tc>
        <w:tc>
          <w:tcPr>
            <w:tcW w:w="3504" w:type="dxa"/>
            <w:tcBorders>
              <w:top w:val="single" w:sz="4" w:space="0" w:color="000000"/>
              <w:bottom w:val="single" w:sz="4" w:space="0" w:color="000000"/>
            </w:tcBorders>
          </w:tcPr>
          <w:p w14:paraId="0D6EB846" w14:textId="3E16E65D" w:rsidR="0088456B" w:rsidRPr="0088456B" w:rsidRDefault="0088456B" w:rsidP="00241D08">
            <w:pPr>
              <w:pStyle w:val="TableParagraph"/>
              <w:ind w:left="1" w:right="328"/>
              <w:jc w:val="right"/>
              <w:rPr>
                <w:rFonts w:ascii="Arial" w:hAnsi="Arial" w:cs="Arial"/>
              </w:rPr>
            </w:pPr>
            <w:r w:rsidRPr="0088456B">
              <w:rPr>
                <w:rFonts w:ascii="Arial" w:hAnsi="Arial" w:cs="Arial"/>
                <w:spacing w:val="-5"/>
              </w:rPr>
              <w:t>50</w:t>
            </w:r>
            <w:r>
              <w:rPr>
                <w:rFonts w:ascii="Arial" w:hAnsi="Arial" w:cs="Arial"/>
                <w:spacing w:val="-5"/>
              </w:rPr>
              <w:t xml:space="preserve"> </w:t>
            </w:r>
            <w:r w:rsidRPr="0088456B">
              <w:rPr>
                <w:rFonts w:ascii="Arial" w:hAnsi="Arial" w:cs="Arial"/>
              </w:rPr>
              <w:t>(50-100</w:t>
            </w:r>
            <w:r w:rsidRPr="0088456B">
              <w:rPr>
                <w:rFonts w:ascii="Arial" w:hAnsi="Arial" w:cs="Arial"/>
                <w:spacing w:val="-10"/>
              </w:rPr>
              <w:t>)</w:t>
            </w:r>
          </w:p>
        </w:tc>
        <w:tc>
          <w:tcPr>
            <w:tcW w:w="2410" w:type="dxa"/>
            <w:tcBorders>
              <w:bottom w:val="single" w:sz="4" w:space="0" w:color="000000"/>
            </w:tcBorders>
          </w:tcPr>
          <w:p w14:paraId="6BA0048F" w14:textId="77777777" w:rsidR="0088456B" w:rsidRPr="0088456B" w:rsidRDefault="0088456B" w:rsidP="00241D08">
            <w:pPr>
              <w:pStyle w:val="TableParagraph"/>
              <w:rPr>
                <w:rFonts w:ascii="Arial" w:hAnsi="Arial" w:cs="Arial"/>
              </w:rPr>
            </w:pPr>
          </w:p>
        </w:tc>
      </w:tr>
    </w:tbl>
    <w:p w14:paraId="197861A0" w14:textId="5873A582" w:rsidR="0088456B" w:rsidRDefault="0088456B" w:rsidP="00241D08">
      <w:pPr>
        <w:tabs>
          <w:tab w:val="left" w:pos="2044"/>
        </w:tabs>
        <w:spacing w:line="240" w:lineRule="auto"/>
        <w:ind w:firstLine="567"/>
        <w:jc w:val="both"/>
        <w:rPr>
          <w:rFonts w:ascii="Arial" w:hAnsi="Arial" w:cs="Arial"/>
        </w:rPr>
      </w:pPr>
      <w:r w:rsidRPr="0088456B">
        <w:rPr>
          <w:rFonts w:ascii="Arial" w:hAnsi="Arial" w:cs="Arial"/>
        </w:rPr>
        <w:t xml:space="preserve">From Table </w:t>
      </w:r>
      <w:r>
        <w:rPr>
          <w:rFonts w:ascii="Arial" w:hAnsi="Arial" w:cs="Arial"/>
        </w:rPr>
        <w:t>7</w:t>
      </w:r>
      <w:r w:rsidRPr="0088456B">
        <w:rPr>
          <w:rFonts w:ascii="Arial" w:hAnsi="Arial" w:cs="Arial"/>
        </w:rPr>
        <w:t xml:space="preserve">, the difference in the median weight of infants in the treatment group was 75.00 grams, while the difference in the median weight in the control group was 50.00 grams with a p-value of 0.042 (p&lt;0.05). Therefore, it can be concluded that </w:t>
      </w:r>
      <w:r w:rsidR="004145A9">
        <w:rPr>
          <w:rFonts w:ascii="Arial" w:hAnsi="Arial" w:cs="Arial"/>
        </w:rPr>
        <w:t xml:space="preserve">oxytocin </w:t>
      </w:r>
      <w:r w:rsidR="004145A9">
        <w:rPr>
          <w:rFonts w:ascii="Arial" w:hAnsi="Arial" w:cs="Arial"/>
        </w:rPr>
        <w:lastRenderedPageBreak/>
        <w:t>massage is more effective than no oxytocin massage in increasing breast milk production in postpartum mothers</w:t>
      </w:r>
      <w:r w:rsidRPr="0088456B">
        <w:rPr>
          <w:rFonts w:ascii="Arial" w:hAnsi="Arial" w:cs="Arial"/>
        </w:rPr>
        <w:t>.</w:t>
      </w:r>
    </w:p>
    <w:p w14:paraId="6E689181" w14:textId="52E1B452" w:rsidR="002C1734" w:rsidRPr="00724B7D" w:rsidRDefault="00724B7D" w:rsidP="00241D08">
      <w:pPr>
        <w:pStyle w:val="BodyText"/>
        <w:ind w:right="-93"/>
        <w:jc w:val="both"/>
        <w:rPr>
          <w:rFonts w:ascii="Arial" w:hAnsi="Arial" w:cs="Arial"/>
          <w:b/>
          <w:bCs/>
          <w:sz w:val="22"/>
          <w:szCs w:val="22"/>
        </w:rPr>
      </w:pPr>
      <w:r w:rsidRPr="00724B7D">
        <w:rPr>
          <w:rFonts w:ascii="Arial" w:hAnsi="Arial" w:cs="Arial"/>
          <w:b/>
          <w:bCs/>
          <w:sz w:val="22"/>
          <w:szCs w:val="22"/>
        </w:rPr>
        <w:t>DISCUSSION</w:t>
      </w:r>
    </w:p>
    <w:p w14:paraId="21E84F74" w14:textId="64817EAF" w:rsidR="004145A9" w:rsidRP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 xml:space="preserve">The findings of this study demonstrate a difference in breast milk production among postpartum mothers when assessed using infant urine volume in both the treatment and control groups. Table </w:t>
      </w:r>
      <w:r>
        <w:rPr>
          <w:rFonts w:ascii="Arial" w:eastAsia="Times New Roman" w:hAnsi="Arial" w:cs="Arial"/>
          <w:lang w:val="id"/>
        </w:rPr>
        <w:t>2</w:t>
      </w:r>
      <w:r w:rsidRPr="004145A9">
        <w:rPr>
          <w:rFonts w:ascii="Arial" w:eastAsia="Times New Roman" w:hAnsi="Arial" w:cs="Arial"/>
          <w:lang w:val="id"/>
        </w:rPr>
        <w:t xml:space="preserve"> shows that in the intervention group, the mean infant urine volume increased from 74 cc (SD = 8.433) before oxytocin massage to 95 cc (SD = 14.337) after the intervention, with a p-value of 0.000 (p &lt; 0.05). This indicates a significant increase in breast milk production following oxytocin massage. In the control group, as shown in </w:t>
      </w:r>
      <w:r>
        <w:rPr>
          <w:rFonts w:ascii="Arial" w:eastAsia="Times New Roman" w:hAnsi="Arial" w:cs="Arial"/>
          <w:lang w:val="id"/>
        </w:rPr>
        <w:t xml:space="preserve">the </w:t>
      </w:r>
      <w:r w:rsidRPr="004145A9">
        <w:rPr>
          <w:rFonts w:ascii="Arial" w:eastAsia="Times New Roman" w:hAnsi="Arial" w:cs="Arial"/>
          <w:lang w:val="id"/>
        </w:rPr>
        <w:t>Tabl</w:t>
      </w:r>
      <w:r>
        <w:rPr>
          <w:rFonts w:ascii="Arial" w:eastAsia="Times New Roman" w:hAnsi="Arial" w:cs="Arial"/>
          <w:lang w:val="id"/>
        </w:rPr>
        <w:t>e 3</w:t>
      </w:r>
      <w:r w:rsidRPr="004145A9">
        <w:rPr>
          <w:rFonts w:ascii="Arial" w:eastAsia="Times New Roman" w:hAnsi="Arial" w:cs="Arial"/>
          <w:lang w:val="id"/>
        </w:rPr>
        <w:t>, the median infant urine volume increased from 70 cc (minimum 60 cc; maximum 70 cc) to 80 cc (minimum 80 cc; maximum 100 cc), with a p-value of 0.009 (p &lt; 0.05). These results suggest that although some improvement occurred in the control group, the increase was not due to oxytocin massage but likely related to normal physiological changes in early postpartum lactation.</w:t>
      </w:r>
    </w:p>
    <w:p w14:paraId="014D6B87" w14:textId="75E845AA" w:rsidR="004145A9" w:rsidRP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 xml:space="preserve">Similarly, breast milk production assessed through infant weight also demonstrated significant changes in both groups. Table </w:t>
      </w:r>
      <w:r>
        <w:rPr>
          <w:rFonts w:ascii="Arial" w:eastAsia="Times New Roman" w:hAnsi="Arial" w:cs="Arial"/>
          <w:lang w:val="id"/>
        </w:rPr>
        <w:t>4</w:t>
      </w:r>
      <w:r w:rsidRPr="004145A9">
        <w:rPr>
          <w:rFonts w:ascii="Arial" w:eastAsia="Times New Roman" w:hAnsi="Arial" w:cs="Arial"/>
          <w:lang w:val="id"/>
        </w:rPr>
        <w:t xml:space="preserve"> indicates that in the treatment group, the mean infant weight increased from 2945 grams (SD = 181.735) before intervention to 3020 grams (SD = 185.891) after oxytocin massage, with a p-value of 0.000 (p &lt; 0.05). In the control group (Table 5), infant weight increased from 2965 grams (SD = 386.616) to 3015 grams (SD = 185.891), also with a p-value of 0.000 (p &lt; 0.05). While increases occurred in both groups, the intervention group demonstrated a more pronounced improvement, suggesting the added benefit of oxytocin massage compared to natural postpartum progression alone.</w:t>
      </w:r>
    </w:p>
    <w:p w14:paraId="5CD151E0" w14:textId="7A8A33EA" w:rsidR="004145A9" w:rsidRP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 xml:space="preserve">Further analysis of the effectiveness of oxytocin massage is presented in Table </w:t>
      </w:r>
      <w:r>
        <w:rPr>
          <w:rFonts w:ascii="Arial" w:eastAsia="Times New Roman" w:hAnsi="Arial" w:cs="Arial"/>
          <w:lang w:val="id"/>
        </w:rPr>
        <w:t>6</w:t>
      </w:r>
      <w:r w:rsidRPr="004145A9">
        <w:rPr>
          <w:rFonts w:ascii="Arial" w:eastAsia="Times New Roman" w:hAnsi="Arial" w:cs="Arial"/>
          <w:lang w:val="id"/>
        </w:rPr>
        <w:t>. The intervention group showed a median increase of 20.00 cc in infant urine volume, whereas the control group experienced an increase of only 10.00 cc, with a p-value of 0.021. Likewise, infant weight increased by 75.00 grams in the intervention group compared to 50.00 grams in the control group, yielding a p-value of 0.042 (p &lt; 0.05). These findings confirm that oxytocin massage is effective in improving breast milk production in postpartum mothers.</w:t>
      </w:r>
    </w:p>
    <w:p w14:paraId="39289E76" w14:textId="73F90330" w:rsidR="004145A9" w:rsidRP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The results of this study are consistent with previous evidence</w:t>
      </w:r>
      <w:r w:rsidRPr="00AD0BFF">
        <w:rPr>
          <w:rFonts w:ascii="Arial" w:eastAsia="Times New Roman" w:hAnsi="Arial" w:cs="Arial"/>
          <w:color w:val="EE0000"/>
          <w:lang w:val="id"/>
        </w:rPr>
        <w:t>. Wijayanti (2014</w:t>
      </w:r>
      <w:r w:rsidRPr="004145A9">
        <w:rPr>
          <w:rFonts w:ascii="Arial" w:eastAsia="Times New Roman" w:hAnsi="Arial" w:cs="Arial"/>
          <w:lang w:val="id"/>
        </w:rPr>
        <w:t>), in her research at the Merangsang Health Center in Yogyakarta, found that oxytocin massage significantly influenced breast milk production in postpartum mothers (p = 0.032). Similarly, Husniyah (2017) reported a significant effect of oxytocin massage on breast milk production at the Jetis Health Center in Yogyakarta, with a p-value of 0.000. These studies support the current findings, reinforcing that oxytocin massage plays a beneficial role in stimulating lactation.</w:t>
      </w:r>
    </w:p>
    <w:p w14:paraId="3CFF272B" w14:textId="3C8FCEB0" w:rsidR="004145A9" w:rsidRP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Oxytocin massage enhances milk production by stimulating hormonal responses critical for lactation. As described by Rahayu (2016), this massage is performed along the spine up to the fifth or sixth ribs to stimulate the release of prolactin and oxytocin after childbirth. The technique induces maternal comfort, which physiologically activates the oxytocin or “let-down” reflex, facilitating the flow of milk from the alveoli through the ducts toward the nipples. Mardiyaningsih (2010) adds that oxytocin massage helps relax the mother, alleviates postpartum fatigue, and promotes more effective milk ejection.</w:t>
      </w:r>
    </w:p>
    <w:p w14:paraId="2A15ED8B" w14:textId="6D455FCD" w:rsidR="004145A9" w:rsidRP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 xml:space="preserve">Breastfeeding challenges often stem from insufficient milk production. </w:t>
      </w:r>
      <w:r w:rsidR="0018431B">
        <w:rPr>
          <w:rFonts w:ascii="Arial" w:eastAsia="Times New Roman" w:hAnsi="Arial" w:cs="Arial"/>
          <w:lang w:val="id"/>
        </w:rPr>
        <w:t>T</w:t>
      </w:r>
      <w:r w:rsidRPr="004145A9">
        <w:rPr>
          <w:rFonts w:ascii="Arial" w:eastAsia="Times New Roman" w:hAnsi="Arial" w:cs="Arial"/>
          <w:lang w:val="id"/>
        </w:rPr>
        <w:t>he oxytocin reflex is influenced by the mother's emotional state; stress, anxiety, and fatigue can inhibit milk release. Since oxytocin is released in response to nipple stimulation and acts on myoepithelial cells surrounding the mammary alveoli, any disturbance in the mother's psychological condition may negatively affect milk production.</w:t>
      </w:r>
    </w:p>
    <w:p w14:paraId="0CBD324F" w14:textId="513FAC4F" w:rsidR="004145A9" w:rsidRP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 xml:space="preserve">Neck and back massage also provides substantial benefits for breastfeeding mothers. Maryunani (2012) explains that such massage promotes relaxation through the release of </w:t>
      </w:r>
      <w:r w:rsidRPr="004145A9">
        <w:rPr>
          <w:rFonts w:ascii="Arial" w:eastAsia="Times New Roman" w:hAnsi="Arial" w:cs="Arial"/>
          <w:lang w:val="id"/>
        </w:rPr>
        <w:lastRenderedPageBreak/>
        <w:t>endorphins, reducing discomfort from breastfeeding and uterine contractions. In this calm state, postpartum mothers are better able to maintain adequate milk production for their infants.</w:t>
      </w:r>
    </w:p>
    <w:p w14:paraId="623187F9" w14:textId="122AE83C" w:rsid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val="id"/>
        </w:rPr>
      </w:pPr>
      <w:r w:rsidRPr="004145A9">
        <w:rPr>
          <w:rFonts w:ascii="Arial" w:eastAsia="Times New Roman" w:hAnsi="Arial" w:cs="Arial"/>
          <w:lang w:val="id"/>
        </w:rPr>
        <w:t>Based on the above discussion, the findings from the Hermayanti Midwife Practice confirm that oxytocin massage is more effective in increasing breast milk production in postpartum mothers compared to routine postpartum care alone.</w:t>
      </w:r>
    </w:p>
    <w:p w14:paraId="32E3735B" w14:textId="77777777" w:rsidR="004145A9" w:rsidRDefault="004145A9" w:rsidP="00414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212121"/>
        </w:rPr>
      </w:pPr>
    </w:p>
    <w:p w14:paraId="6E044BB5" w14:textId="3BF36A18" w:rsidR="0061204C" w:rsidRDefault="004B0B5F" w:rsidP="00BB4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212121"/>
        </w:rPr>
      </w:pPr>
      <w:r w:rsidRPr="00905F92">
        <w:rPr>
          <w:rFonts w:ascii="Arial" w:hAnsi="Arial" w:cs="Arial"/>
          <w:b/>
          <w:color w:val="212121"/>
        </w:rPr>
        <w:t>CONCLUSION</w:t>
      </w:r>
    </w:p>
    <w:p w14:paraId="5F102FCF" w14:textId="27CC4602" w:rsidR="00BB4435" w:rsidRDefault="00AD0BFF" w:rsidP="00BB4435">
      <w:pPr>
        <w:pStyle w:val="HTMLPreformatted"/>
        <w:shd w:val="clear" w:color="auto" w:fill="FFFFFF"/>
        <w:ind w:firstLine="567"/>
        <w:jc w:val="both"/>
        <w:rPr>
          <w:rFonts w:ascii="Arial" w:hAnsi="Arial" w:cs="Arial"/>
          <w:color w:val="212121"/>
          <w:sz w:val="22"/>
          <w:szCs w:val="22"/>
        </w:rPr>
      </w:pPr>
      <w:r w:rsidRPr="00AD0BFF">
        <w:rPr>
          <w:rFonts w:ascii="Arial" w:hAnsi="Arial" w:cs="Arial"/>
          <w:color w:val="212121"/>
          <w:sz w:val="22"/>
          <w:szCs w:val="22"/>
        </w:rPr>
        <w:t>The study concludes that breast milk production in postpartum mothers shows a significant improvement when assessed through both infant urine output and infant body weight, whether observed before and after oxytocin massage or in comparison to mothers who did not receive the intervention. The findings consistently indicate that oxytocin massage enhances lactation effectiveness, demonstrating measurable increases in indicators of milk production. Overall, oxytocin massage proves to be an effective technique for supporting postpartum milk production, and these results may serve as a useful reference for future research exploring non-pharmacological interventions to improve breastfeeding outcomes.</w:t>
      </w:r>
    </w:p>
    <w:p w14:paraId="61FFD51F" w14:textId="77777777" w:rsidR="00AD0BFF" w:rsidRPr="00905F92" w:rsidRDefault="00AD0BFF" w:rsidP="00BB4435">
      <w:pPr>
        <w:pStyle w:val="HTMLPreformatted"/>
        <w:shd w:val="clear" w:color="auto" w:fill="FFFFFF"/>
        <w:ind w:firstLine="567"/>
        <w:jc w:val="both"/>
        <w:rPr>
          <w:rFonts w:ascii="Arial" w:hAnsi="Arial" w:cs="Arial"/>
          <w:color w:val="212121"/>
          <w:sz w:val="22"/>
          <w:szCs w:val="22"/>
        </w:rPr>
      </w:pPr>
    </w:p>
    <w:p w14:paraId="4D2127F2" w14:textId="77777777" w:rsidR="004B0B5F" w:rsidRDefault="004B0B5F" w:rsidP="00E20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rPr>
      </w:pPr>
      <w:r w:rsidRPr="00905F92">
        <w:rPr>
          <w:rFonts w:ascii="Arial" w:eastAsia="Times New Roman" w:hAnsi="Arial" w:cs="Arial"/>
          <w:b/>
          <w:color w:val="212121"/>
        </w:rPr>
        <w:t xml:space="preserve">REFERENCE </w:t>
      </w:r>
    </w:p>
    <w:p w14:paraId="0B9A345D"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Dinas Kesehatan Kota Pontianak. (2017). </w:t>
      </w:r>
      <w:r w:rsidRPr="004457D3">
        <w:rPr>
          <w:rStyle w:val="Emphasis"/>
          <w:rFonts w:ascii="Arial" w:hAnsi="Arial" w:cs="Arial"/>
          <w:color w:val="000000" w:themeColor="text1"/>
          <w:sz w:val="22"/>
          <w:szCs w:val="22"/>
        </w:rPr>
        <w:t>Profil Kesehatan Kota Pontianak Tahun 2017</w:t>
      </w:r>
      <w:r w:rsidRPr="004457D3">
        <w:rPr>
          <w:rFonts w:ascii="Arial" w:hAnsi="Arial" w:cs="Arial"/>
          <w:color w:val="000000" w:themeColor="text1"/>
          <w:sz w:val="22"/>
          <w:szCs w:val="22"/>
        </w:rPr>
        <w:t>. Pontianak: Dinas Kesehatan Kota Pontianak.</w:t>
      </w:r>
    </w:p>
    <w:p w14:paraId="35D786AA"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Geddes, D. T., Gridneva, Z., Perrella, S. L., Mitoulas, L. R., Kent, J. C., Stinson, L. F., ... &amp; Hartmann, P. E. (2021). 25 years of research in human lactation: from discovery to translation. </w:t>
      </w:r>
      <w:r w:rsidRPr="004457D3">
        <w:rPr>
          <w:rStyle w:val="Emphasis"/>
          <w:rFonts w:ascii="Arial" w:hAnsi="Arial" w:cs="Arial"/>
          <w:color w:val="000000" w:themeColor="text1"/>
          <w:sz w:val="22"/>
          <w:szCs w:val="22"/>
        </w:rPr>
        <w:t>Nutrients, 13</w:t>
      </w:r>
      <w:r w:rsidRPr="004457D3">
        <w:rPr>
          <w:rFonts w:ascii="Arial" w:hAnsi="Arial" w:cs="Arial"/>
          <w:color w:val="000000" w:themeColor="text1"/>
          <w:sz w:val="22"/>
          <w:szCs w:val="22"/>
        </w:rPr>
        <w:t xml:space="preserve">(9), 3071. </w:t>
      </w:r>
      <w:hyperlink r:id="rId8" w:tgtFrame="_new" w:history="1">
        <w:r w:rsidRPr="004457D3">
          <w:rPr>
            <w:rStyle w:val="Hyperlink"/>
            <w:rFonts w:ascii="Arial" w:hAnsi="Arial" w:cs="Arial"/>
            <w:color w:val="000000" w:themeColor="text1"/>
            <w:sz w:val="22"/>
            <w:szCs w:val="22"/>
            <w:u w:val="none"/>
          </w:rPr>
          <w:t>https://doi.org/10.3390/nu13093071</w:t>
        </w:r>
      </w:hyperlink>
    </w:p>
    <w:p w14:paraId="2855E80C"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Gunawan, J. (2017). </w:t>
      </w:r>
      <w:r w:rsidRPr="004457D3">
        <w:rPr>
          <w:rStyle w:val="Emphasis"/>
          <w:rFonts w:ascii="Arial" w:hAnsi="Arial" w:cs="Arial"/>
          <w:color w:val="000000" w:themeColor="text1"/>
          <w:sz w:val="22"/>
          <w:szCs w:val="22"/>
        </w:rPr>
        <w:t>Buku Saku Metodologi Penelitian Kesehatan</w:t>
      </w:r>
      <w:r w:rsidRPr="004457D3">
        <w:rPr>
          <w:rFonts w:ascii="Arial" w:hAnsi="Arial" w:cs="Arial"/>
          <w:color w:val="000000" w:themeColor="text1"/>
          <w:sz w:val="22"/>
          <w:szCs w:val="22"/>
        </w:rPr>
        <w:t>. Kendari: CV. Violet Indah Sejahtera.</w:t>
      </w:r>
    </w:p>
    <w:p w14:paraId="02B3E85C"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Handayani, E., Damailia, H. T., &amp; Pujiastuti, W. (2020). Factor affecting perineal wound healing. </w:t>
      </w:r>
      <w:r w:rsidRPr="004457D3">
        <w:rPr>
          <w:rStyle w:val="Emphasis"/>
          <w:rFonts w:ascii="Arial" w:hAnsi="Arial" w:cs="Arial"/>
          <w:color w:val="000000" w:themeColor="text1"/>
          <w:sz w:val="22"/>
          <w:szCs w:val="22"/>
        </w:rPr>
        <w:t>Journal of Midwifery Science: Basic and Applied Research, 2</w:t>
      </w:r>
      <w:r w:rsidRPr="004457D3">
        <w:rPr>
          <w:rFonts w:ascii="Arial" w:hAnsi="Arial" w:cs="Arial"/>
          <w:color w:val="000000" w:themeColor="text1"/>
          <w:sz w:val="22"/>
          <w:szCs w:val="22"/>
        </w:rPr>
        <w:t>(2), 38-42.</w:t>
      </w:r>
    </w:p>
    <w:p w14:paraId="4AE5B649"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Handayani, E., &amp; Pujiastuti, W. (2016). </w:t>
      </w:r>
      <w:r w:rsidRPr="004457D3">
        <w:rPr>
          <w:rStyle w:val="Emphasis"/>
          <w:rFonts w:ascii="Arial" w:hAnsi="Arial" w:cs="Arial"/>
          <w:color w:val="000000" w:themeColor="text1"/>
          <w:sz w:val="22"/>
          <w:szCs w:val="22"/>
        </w:rPr>
        <w:t>Asuhan Holistik Masa Nifas dan Menyusui</w:t>
      </w:r>
      <w:r w:rsidRPr="004457D3">
        <w:rPr>
          <w:rFonts w:ascii="Arial" w:hAnsi="Arial" w:cs="Arial"/>
          <w:color w:val="000000" w:themeColor="text1"/>
          <w:sz w:val="22"/>
          <w:szCs w:val="22"/>
        </w:rPr>
        <w:t>. Yogyakarta: Trans Medika.</w:t>
      </w:r>
    </w:p>
    <w:p w14:paraId="698EF672"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Hannan, F. M., Elajnaf, T., Vandenberg, L. N., Kennedy, S. H., &amp; Thakker, R. V. (2023). Hormonal regulation of mammary gland development and lactation. </w:t>
      </w:r>
      <w:r w:rsidRPr="004457D3">
        <w:rPr>
          <w:rStyle w:val="Emphasis"/>
          <w:rFonts w:ascii="Arial" w:hAnsi="Arial" w:cs="Arial"/>
          <w:color w:val="000000" w:themeColor="text1"/>
          <w:sz w:val="22"/>
          <w:szCs w:val="22"/>
        </w:rPr>
        <w:t>Nature Reviews Endocrinology, 19</w:t>
      </w:r>
      <w:r w:rsidRPr="004457D3">
        <w:rPr>
          <w:rFonts w:ascii="Arial" w:hAnsi="Arial" w:cs="Arial"/>
          <w:color w:val="000000" w:themeColor="text1"/>
          <w:sz w:val="22"/>
          <w:szCs w:val="22"/>
        </w:rPr>
        <w:t xml:space="preserve">(1), 46-61. </w:t>
      </w:r>
      <w:hyperlink r:id="rId9" w:tgtFrame="_new" w:history="1">
        <w:r w:rsidRPr="004457D3">
          <w:rPr>
            <w:rStyle w:val="Hyperlink"/>
            <w:rFonts w:ascii="Arial" w:hAnsi="Arial" w:cs="Arial"/>
            <w:color w:val="000000" w:themeColor="text1"/>
            <w:sz w:val="22"/>
            <w:szCs w:val="22"/>
            <w:u w:val="none"/>
          </w:rPr>
          <w:t>https://doi.org/10.1038/s41574-022-00742-y</w:t>
        </w:r>
      </w:hyperlink>
    </w:p>
    <w:p w14:paraId="2C9161C9"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Hanum, S. M. F., Purwanti, Y., &amp; Khumairoh, I. R. (2015). Efektivitas pijat oksitosin terhadap produksi ASI. </w:t>
      </w:r>
      <w:r w:rsidRPr="004457D3">
        <w:rPr>
          <w:rStyle w:val="Emphasis"/>
          <w:rFonts w:ascii="Arial" w:hAnsi="Arial" w:cs="Arial"/>
          <w:color w:val="000000" w:themeColor="text1"/>
          <w:sz w:val="22"/>
          <w:szCs w:val="22"/>
        </w:rPr>
        <w:t>Jurnal Kebidanan Midwiferia, 1</w:t>
      </w:r>
      <w:r w:rsidRPr="004457D3">
        <w:rPr>
          <w:rFonts w:ascii="Arial" w:hAnsi="Arial" w:cs="Arial"/>
          <w:color w:val="000000" w:themeColor="text1"/>
          <w:sz w:val="22"/>
          <w:szCs w:val="22"/>
        </w:rPr>
        <w:t xml:space="preserve">(1), 1-7. </w:t>
      </w:r>
      <w:hyperlink r:id="rId10" w:tgtFrame="_new" w:history="1">
        <w:r w:rsidRPr="004457D3">
          <w:rPr>
            <w:rStyle w:val="Hyperlink"/>
            <w:rFonts w:ascii="Arial" w:hAnsi="Arial" w:cs="Arial"/>
            <w:color w:val="000000" w:themeColor="text1"/>
            <w:sz w:val="22"/>
            <w:szCs w:val="22"/>
            <w:u w:val="none"/>
          </w:rPr>
          <w:t>https://doi.org/10.21070/mid.v1i1.343</w:t>
        </w:r>
      </w:hyperlink>
    </w:p>
    <w:p w14:paraId="606124D9"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Husniyah, M., &amp; Subiyatun, S. (2017). </w:t>
      </w:r>
      <w:r w:rsidRPr="004457D3">
        <w:rPr>
          <w:rStyle w:val="Emphasis"/>
          <w:rFonts w:ascii="Arial" w:hAnsi="Arial" w:cs="Arial"/>
          <w:color w:val="000000" w:themeColor="text1"/>
          <w:sz w:val="22"/>
          <w:szCs w:val="22"/>
        </w:rPr>
        <w:t>Pengaruh Pijat Oksitosin Terhadap Produksi ASI Pada Ibu Nifas di Puskesmas Jetis Kota Yogyakarta</w:t>
      </w:r>
      <w:r w:rsidRPr="004457D3">
        <w:rPr>
          <w:rFonts w:ascii="Arial" w:hAnsi="Arial" w:cs="Arial"/>
          <w:color w:val="000000" w:themeColor="text1"/>
          <w:sz w:val="22"/>
          <w:szCs w:val="22"/>
        </w:rPr>
        <w:t>. Skripsi. Universitas 'Aisyiyah Yogyakarta.</w:t>
      </w:r>
    </w:p>
    <w:p w14:paraId="09CF87F4"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Kurniawaty, K., Sunarmi, S., &amp; Exwa, W. R. (2023). Penerapan pijat oksitosin pada ibu post sectio caesarea dengan masalah menyusui tidak efektif. </w:t>
      </w:r>
      <w:r w:rsidRPr="004457D3">
        <w:rPr>
          <w:rStyle w:val="Emphasis"/>
          <w:rFonts w:ascii="Arial" w:hAnsi="Arial" w:cs="Arial"/>
          <w:color w:val="000000" w:themeColor="text1"/>
          <w:sz w:val="22"/>
          <w:szCs w:val="22"/>
        </w:rPr>
        <w:t>JKM: Jurnal Keperawatan Merdeka, 3</w:t>
      </w:r>
      <w:r w:rsidRPr="004457D3">
        <w:rPr>
          <w:rFonts w:ascii="Arial" w:hAnsi="Arial" w:cs="Arial"/>
          <w:color w:val="000000" w:themeColor="text1"/>
          <w:sz w:val="22"/>
          <w:szCs w:val="22"/>
        </w:rPr>
        <w:t xml:space="preserve">(1), 43–47. </w:t>
      </w:r>
      <w:hyperlink r:id="rId11" w:tgtFrame="_new" w:history="1">
        <w:r w:rsidRPr="004457D3">
          <w:rPr>
            <w:rStyle w:val="Hyperlink"/>
            <w:rFonts w:ascii="Arial" w:hAnsi="Arial" w:cs="Arial"/>
            <w:color w:val="000000" w:themeColor="text1"/>
            <w:sz w:val="22"/>
            <w:szCs w:val="22"/>
            <w:u w:val="none"/>
          </w:rPr>
          <w:t>https://doi.org/10.36086/jkm.v3i1.1566</w:t>
        </w:r>
      </w:hyperlink>
    </w:p>
    <w:p w14:paraId="799F5D6D"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Mardiyaningsih, E. (2010). </w:t>
      </w:r>
      <w:r w:rsidRPr="004457D3">
        <w:rPr>
          <w:rStyle w:val="Emphasis"/>
          <w:rFonts w:ascii="Arial" w:hAnsi="Arial" w:cs="Arial"/>
          <w:color w:val="000000" w:themeColor="text1"/>
          <w:sz w:val="22"/>
          <w:szCs w:val="22"/>
        </w:rPr>
        <w:t>Efektivitas Kombinasi Teknik Marmet dan Pijat Oksitosin terhadap Produksi ASI Ibu/Post Seksio Sesarea di Rumah Sakit di Wilayah Jawa Tengah</w:t>
      </w:r>
      <w:r w:rsidRPr="004457D3">
        <w:rPr>
          <w:rFonts w:ascii="Arial" w:hAnsi="Arial" w:cs="Arial"/>
          <w:color w:val="000000" w:themeColor="text1"/>
          <w:sz w:val="22"/>
          <w:szCs w:val="22"/>
        </w:rPr>
        <w:t>. Tesis. Universitas Indonesia.</w:t>
      </w:r>
    </w:p>
    <w:p w14:paraId="71D00ADE"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Maritalia, D. (2014). </w:t>
      </w:r>
      <w:r w:rsidRPr="004457D3">
        <w:rPr>
          <w:rStyle w:val="Emphasis"/>
          <w:rFonts w:ascii="Arial" w:hAnsi="Arial" w:cs="Arial"/>
          <w:color w:val="000000" w:themeColor="text1"/>
          <w:sz w:val="22"/>
          <w:szCs w:val="22"/>
        </w:rPr>
        <w:t>Asuhan Kebidanan Nifas dan Menyusui</w:t>
      </w:r>
      <w:r w:rsidRPr="004457D3">
        <w:rPr>
          <w:rFonts w:ascii="Arial" w:hAnsi="Arial" w:cs="Arial"/>
          <w:color w:val="000000" w:themeColor="text1"/>
          <w:sz w:val="22"/>
          <w:szCs w:val="22"/>
        </w:rPr>
        <w:t>. Yogyakarta: Pustaka Pelajar.</w:t>
      </w:r>
    </w:p>
    <w:p w14:paraId="553DD29F"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Marmi, M. (2012). </w:t>
      </w:r>
      <w:r w:rsidRPr="004457D3">
        <w:rPr>
          <w:rStyle w:val="Emphasis"/>
          <w:rFonts w:ascii="Arial" w:hAnsi="Arial" w:cs="Arial"/>
          <w:color w:val="000000" w:themeColor="text1"/>
          <w:sz w:val="22"/>
          <w:szCs w:val="22"/>
        </w:rPr>
        <w:t>Asuhan Kebidanan Pada Persalinan</w:t>
      </w:r>
      <w:r w:rsidRPr="004457D3">
        <w:rPr>
          <w:rFonts w:ascii="Arial" w:hAnsi="Arial" w:cs="Arial"/>
          <w:color w:val="000000" w:themeColor="text1"/>
          <w:sz w:val="22"/>
          <w:szCs w:val="22"/>
        </w:rPr>
        <w:t>. Yogyakarta: Pustaka Pelajar.</w:t>
      </w:r>
    </w:p>
    <w:p w14:paraId="3FC5EDDC"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Maryunani, A. (2015). </w:t>
      </w:r>
      <w:r w:rsidRPr="004457D3">
        <w:rPr>
          <w:rStyle w:val="Emphasis"/>
          <w:rFonts w:ascii="Arial" w:hAnsi="Arial" w:cs="Arial"/>
          <w:color w:val="000000" w:themeColor="text1"/>
          <w:sz w:val="22"/>
          <w:szCs w:val="22"/>
        </w:rPr>
        <w:t>Asuhan Ibu Nifas &amp; Asuhan Ibu Menyusui</w:t>
      </w:r>
      <w:r w:rsidRPr="004457D3">
        <w:rPr>
          <w:rFonts w:ascii="Arial" w:hAnsi="Arial" w:cs="Arial"/>
          <w:color w:val="000000" w:themeColor="text1"/>
          <w:sz w:val="22"/>
          <w:szCs w:val="22"/>
        </w:rPr>
        <w:t>. Bogor: Media.</w:t>
      </w:r>
    </w:p>
    <w:p w14:paraId="2742F16E"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Melati, A., Djuria, S. A., &amp; Kartika, K. (2024). Penerapan pijat oksitosin dalam mengatasi masalah menyusui tidak efektif pada ibu post OP sectio caesarea di Rumah Sakit Bakti Timah Pangkalpinang. </w:t>
      </w:r>
      <w:r w:rsidRPr="004457D3">
        <w:rPr>
          <w:rStyle w:val="Emphasis"/>
          <w:rFonts w:ascii="Arial" w:hAnsi="Arial" w:cs="Arial"/>
          <w:color w:val="000000" w:themeColor="text1"/>
          <w:sz w:val="22"/>
          <w:szCs w:val="22"/>
        </w:rPr>
        <w:t>Jawara: Jurnal Ilmiah Keperawatan, 5</w:t>
      </w:r>
      <w:r w:rsidRPr="004457D3">
        <w:rPr>
          <w:rFonts w:ascii="Arial" w:hAnsi="Arial" w:cs="Arial"/>
          <w:color w:val="000000" w:themeColor="text1"/>
          <w:sz w:val="22"/>
          <w:szCs w:val="22"/>
        </w:rPr>
        <w:t xml:space="preserve">(3), 33–43. </w:t>
      </w:r>
      <w:hyperlink r:id="rId12" w:tgtFrame="_new" w:history="1">
        <w:r w:rsidRPr="004457D3">
          <w:rPr>
            <w:rStyle w:val="Hyperlink"/>
            <w:rFonts w:ascii="Arial" w:hAnsi="Arial" w:cs="Arial"/>
            <w:color w:val="000000" w:themeColor="text1"/>
            <w:sz w:val="22"/>
            <w:szCs w:val="22"/>
            <w:u w:val="none"/>
          </w:rPr>
          <w:t>https://dx.doi.org/10.62870/jik.v5i3.28422</w:t>
        </w:r>
      </w:hyperlink>
    </w:p>
    <w:p w14:paraId="4E34E100"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Mukherjee, J., Das, P. K., &amp; Banerjee, D. (2023). Lactation physiology. In </w:t>
      </w:r>
      <w:r w:rsidRPr="004457D3">
        <w:rPr>
          <w:rStyle w:val="Emphasis"/>
          <w:rFonts w:ascii="Arial" w:hAnsi="Arial" w:cs="Arial"/>
          <w:color w:val="000000" w:themeColor="text1"/>
          <w:sz w:val="22"/>
          <w:szCs w:val="22"/>
        </w:rPr>
        <w:t>Textbook of Veterinary Physiology</w:t>
      </w:r>
      <w:r w:rsidRPr="004457D3">
        <w:rPr>
          <w:rFonts w:ascii="Arial" w:hAnsi="Arial" w:cs="Arial"/>
          <w:color w:val="000000" w:themeColor="text1"/>
          <w:sz w:val="22"/>
          <w:szCs w:val="22"/>
        </w:rPr>
        <w:t xml:space="preserve">. Singapore: Springer Nature Singapore. </w:t>
      </w:r>
      <w:hyperlink r:id="rId13" w:tgtFrame="_new" w:history="1">
        <w:r w:rsidRPr="004457D3">
          <w:rPr>
            <w:rStyle w:val="Hyperlink"/>
            <w:rFonts w:ascii="Arial" w:hAnsi="Arial" w:cs="Arial"/>
            <w:color w:val="000000" w:themeColor="text1"/>
            <w:sz w:val="22"/>
            <w:szCs w:val="22"/>
            <w:u w:val="none"/>
          </w:rPr>
          <w:t>https://doi.org/10.1007/978-981-19-9410-4_25</w:t>
        </w:r>
      </w:hyperlink>
    </w:p>
    <w:p w14:paraId="5DA8A73F"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Pados, B. F., &amp; Camp, L. (2024). Physiology of human lactation and strategies to support milk supply for breastfeeding. </w:t>
      </w:r>
      <w:r w:rsidRPr="004457D3">
        <w:rPr>
          <w:rStyle w:val="Emphasis"/>
          <w:rFonts w:ascii="Arial" w:hAnsi="Arial" w:cs="Arial"/>
          <w:color w:val="000000" w:themeColor="text1"/>
          <w:sz w:val="22"/>
          <w:szCs w:val="22"/>
        </w:rPr>
        <w:t>Nursing for Women's Health, 28</w:t>
      </w:r>
      <w:r w:rsidRPr="004457D3">
        <w:rPr>
          <w:rFonts w:ascii="Arial" w:hAnsi="Arial" w:cs="Arial"/>
          <w:color w:val="000000" w:themeColor="text1"/>
          <w:sz w:val="22"/>
          <w:szCs w:val="22"/>
        </w:rPr>
        <w:t xml:space="preserve">(4), 303–314. </w:t>
      </w:r>
      <w:hyperlink r:id="rId14" w:tgtFrame="_new" w:history="1">
        <w:r w:rsidRPr="004457D3">
          <w:rPr>
            <w:rStyle w:val="Hyperlink"/>
            <w:rFonts w:ascii="Arial" w:hAnsi="Arial" w:cs="Arial"/>
            <w:color w:val="000000" w:themeColor="text1"/>
            <w:sz w:val="22"/>
            <w:szCs w:val="22"/>
            <w:u w:val="none"/>
          </w:rPr>
          <w:t>https://doi.org/10.1016/j.nwh.2024.01.007</w:t>
        </w:r>
      </w:hyperlink>
    </w:p>
    <w:p w14:paraId="2A250B75"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Pérez-Escamilla, R., Tomori, C., Hernández-Cordero, S., Baker, P., Barros, A. J., Bégin, F., ... &amp; Richter, L. (2023). Breastfeeding: crucially important, but increasingly challenged in a market-driven world. </w:t>
      </w:r>
      <w:r w:rsidRPr="004457D3">
        <w:rPr>
          <w:rStyle w:val="Emphasis"/>
          <w:rFonts w:ascii="Arial" w:hAnsi="Arial" w:cs="Arial"/>
          <w:color w:val="000000" w:themeColor="text1"/>
          <w:sz w:val="22"/>
          <w:szCs w:val="22"/>
        </w:rPr>
        <w:t>The Lancet, 401</w:t>
      </w:r>
      <w:r w:rsidRPr="004457D3">
        <w:rPr>
          <w:rFonts w:ascii="Arial" w:hAnsi="Arial" w:cs="Arial"/>
          <w:color w:val="000000" w:themeColor="text1"/>
          <w:sz w:val="22"/>
          <w:szCs w:val="22"/>
        </w:rPr>
        <w:t xml:space="preserve">(10375), 472–485. </w:t>
      </w:r>
      <w:hyperlink r:id="rId15" w:tgtFrame="_new" w:history="1">
        <w:r w:rsidRPr="004457D3">
          <w:rPr>
            <w:rStyle w:val="Hyperlink"/>
            <w:rFonts w:ascii="Arial" w:hAnsi="Arial" w:cs="Arial"/>
            <w:color w:val="000000" w:themeColor="text1"/>
            <w:sz w:val="22"/>
            <w:szCs w:val="22"/>
            <w:u w:val="none"/>
          </w:rPr>
          <w:t>https://doi.org/10.1016/S0140-6736(22)01932-8</w:t>
        </w:r>
      </w:hyperlink>
    </w:p>
    <w:p w14:paraId="6A354CBC"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Presiden Republik Indonesia. (2012). </w:t>
      </w:r>
      <w:r w:rsidRPr="004457D3">
        <w:rPr>
          <w:rStyle w:val="Emphasis"/>
          <w:rFonts w:ascii="Arial" w:hAnsi="Arial" w:cs="Arial"/>
          <w:color w:val="000000" w:themeColor="text1"/>
          <w:sz w:val="22"/>
          <w:szCs w:val="22"/>
        </w:rPr>
        <w:t>Peraturan Pemerintah Nomor 33 Tahun 2012 tentang Pemberian Air Susu Ibu Eksklusif</w:t>
      </w:r>
      <w:r w:rsidRPr="004457D3">
        <w:rPr>
          <w:rFonts w:ascii="Arial" w:hAnsi="Arial" w:cs="Arial"/>
          <w:color w:val="000000" w:themeColor="text1"/>
          <w:sz w:val="22"/>
          <w:szCs w:val="22"/>
        </w:rPr>
        <w:t>. Jakarta: Presiden Republik Indonesia.</w:t>
      </w:r>
    </w:p>
    <w:p w14:paraId="19CDC235" w14:textId="77777777" w:rsidR="004457D3" w:rsidRPr="004457D3" w:rsidRDefault="004457D3" w:rsidP="004457D3">
      <w:pPr>
        <w:pStyle w:val="NormalWeb"/>
        <w:spacing w:before="0" w:beforeAutospacing="0" w:after="0" w:afterAutospacing="0"/>
        <w:ind w:left="567" w:hanging="567"/>
        <w:jc w:val="both"/>
        <w:rPr>
          <w:rFonts w:ascii="Arial" w:hAnsi="Arial" w:cs="Arial"/>
          <w:color w:val="000000" w:themeColor="text1"/>
          <w:sz w:val="22"/>
          <w:szCs w:val="22"/>
        </w:rPr>
      </w:pPr>
      <w:r w:rsidRPr="004457D3">
        <w:rPr>
          <w:rFonts w:ascii="Arial" w:hAnsi="Arial" w:cs="Arial"/>
          <w:color w:val="000000" w:themeColor="text1"/>
          <w:sz w:val="22"/>
          <w:szCs w:val="22"/>
        </w:rPr>
        <w:t xml:space="preserve">Rahayu, A. P. (2016). </w:t>
      </w:r>
      <w:r w:rsidRPr="004457D3">
        <w:rPr>
          <w:rStyle w:val="Emphasis"/>
          <w:rFonts w:ascii="Arial" w:hAnsi="Arial" w:cs="Arial"/>
          <w:color w:val="000000" w:themeColor="text1"/>
          <w:sz w:val="22"/>
          <w:szCs w:val="22"/>
        </w:rPr>
        <w:t>Panduan Praktikum Keperawatan Maternitas</w:t>
      </w:r>
      <w:r w:rsidRPr="004457D3">
        <w:rPr>
          <w:rFonts w:ascii="Arial" w:hAnsi="Arial" w:cs="Arial"/>
          <w:color w:val="000000" w:themeColor="text1"/>
          <w:sz w:val="22"/>
          <w:szCs w:val="22"/>
        </w:rPr>
        <w:t>. Yogyakarta: Deepublish.</w:t>
      </w:r>
    </w:p>
    <w:p w14:paraId="0BF27044" w14:textId="77777777" w:rsidR="004457D3" w:rsidRDefault="004457D3" w:rsidP="00E20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rPr>
      </w:pPr>
    </w:p>
    <w:sectPr w:rsidR="004457D3" w:rsidSect="001E2A3E">
      <w:footerReference w:type="default" r:id="rId16"/>
      <w:pgSz w:w="12240" w:h="15840"/>
      <w:pgMar w:top="1701" w:right="1701" w:bottom="1134" w:left="1701"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E9E6" w14:textId="77777777" w:rsidR="002158D8" w:rsidRDefault="002158D8" w:rsidP="00A12136">
      <w:pPr>
        <w:spacing w:after="0" w:line="240" w:lineRule="auto"/>
      </w:pPr>
      <w:r>
        <w:separator/>
      </w:r>
    </w:p>
  </w:endnote>
  <w:endnote w:type="continuationSeparator" w:id="0">
    <w:p w14:paraId="1FF4CCAD" w14:textId="77777777" w:rsidR="002158D8" w:rsidRDefault="002158D8" w:rsidP="00A1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Caslon Pro Bold">
    <w:altName w:val="Palatino Linotype"/>
    <w:panose1 w:val="00000000000000000000"/>
    <w:charset w:val="00"/>
    <w:family w:val="roman"/>
    <w:notTrueType/>
    <w:pitch w:val="variable"/>
    <w:sig w:usb0="00000007" w:usb1="00000001" w:usb2="00000000" w:usb3="00000000" w:csb0="00000093"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48272"/>
      <w:docPartObj>
        <w:docPartGallery w:val="Page Numbers (Bottom of Page)"/>
        <w:docPartUnique/>
      </w:docPartObj>
    </w:sdtPr>
    <w:sdtEndPr>
      <w:rPr>
        <w:rFonts w:ascii="Arial" w:hAnsi="Arial" w:cs="Arial"/>
        <w:noProof/>
      </w:rPr>
    </w:sdtEndPr>
    <w:sdtContent>
      <w:p w14:paraId="06D086E9" w14:textId="1DEE7AD5" w:rsidR="00843D19" w:rsidRPr="00843D19" w:rsidRDefault="00843D19">
        <w:pPr>
          <w:pStyle w:val="Footer"/>
          <w:jc w:val="right"/>
          <w:rPr>
            <w:rFonts w:ascii="Arial" w:hAnsi="Arial" w:cs="Arial"/>
          </w:rPr>
        </w:pPr>
        <w:r w:rsidRPr="00843D19">
          <w:rPr>
            <w:rFonts w:ascii="Arial" w:hAnsi="Arial" w:cs="Arial"/>
          </w:rPr>
          <w:fldChar w:fldCharType="begin"/>
        </w:r>
        <w:r w:rsidRPr="00843D19">
          <w:rPr>
            <w:rFonts w:ascii="Arial" w:hAnsi="Arial" w:cs="Arial"/>
          </w:rPr>
          <w:instrText xml:space="preserve"> PAGE   \* MERGEFORMAT </w:instrText>
        </w:r>
        <w:r w:rsidRPr="00843D19">
          <w:rPr>
            <w:rFonts w:ascii="Arial" w:hAnsi="Arial" w:cs="Arial"/>
          </w:rPr>
          <w:fldChar w:fldCharType="separate"/>
        </w:r>
        <w:r w:rsidRPr="00843D19">
          <w:rPr>
            <w:rFonts w:ascii="Arial" w:hAnsi="Arial" w:cs="Arial"/>
            <w:noProof/>
          </w:rPr>
          <w:t>2</w:t>
        </w:r>
        <w:r w:rsidRPr="00843D19">
          <w:rPr>
            <w:rFonts w:ascii="Arial" w:hAnsi="Arial" w:cs="Arial"/>
            <w:noProof/>
          </w:rPr>
          <w:fldChar w:fldCharType="end"/>
        </w:r>
      </w:p>
    </w:sdtContent>
  </w:sdt>
  <w:p w14:paraId="7EC2A5F1" w14:textId="77777777" w:rsidR="00A12136" w:rsidRDefault="00A12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51EB" w14:textId="77777777" w:rsidR="002158D8" w:rsidRDefault="002158D8" w:rsidP="00A12136">
      <w:pPr>
        <w:spacing w:after="0" w:line="240" w:lineRule="auto"/>
      </w:pPr>
      <w:r>
        <w:separator/>
      </w:r>
    </w:p>
  </w:footnote>
  <w:footnote w:type="continuationSeparator" w:id="0">
    <w:p w14:paraId="443CE949" w14:textId="77777777" w:rsidR="002158D8" w:rsidRDefault="002158D8" w:rsidP="00A12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6F92"/>
    <w:multiLevelType w:val="hybridMultilevel"/>
    <w:tmpl w:val="981E2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B4BC0"/>
    <w:multiLevelType w:val="hybridMultilevel"/>
    <w:tmpl w:val="59AA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74F08"/>
    <w:multiLevelType w:val="hybridMultilevel"/>
    <w:tmpl w:val="5AE6B7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101136"/>
    <w:multiLevelType w:val="hybridMultilevel"/>
    <w:tmpl w:val="62C81720"/>
    <w:lvl w:ilvl="0" w:tplc="0CF67486">
      <w:start w:val="1"/>
      <w:numFmt w:val="decimal"/>
      <w:lvlText w:val="%1."/>
      <w:lvlJc w:val="left"/>
      <w:pPr>
        <w:ind w:left="644" w:hanging="360"/>
      </w:pPr>
      <w:rPr>
        <w:rFonts w:asciiTheme="minorBidi" w:eastAsiaTheme="minorHAnsi" w:hAnsiTheme="minorBidi" w:cstheme="minorBidi"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5B631DB8"/>
    <w:multiLevelType w:val="hybridMultilevel"/>
    <w:tmpl w:val="5F4C5DB6"/>
    <w:lvl w:ilvl="0" w:tplc="0409000F">
      <w:start w:val="1"/>
      <w:numFmt w:val="decimal"/>
      <w:lvlText w:val="%1."/>
      <w:lvlJc w:val="left"/>
      <w:pPr>
        <w:ind w:left="2913" w:hanging="360"/>
      </w:pPr>
      <w:rPr>
        <w:rFonts w:hint="default"/>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num w:numId="1" w16cid:durableId="66853123">
    <w:abstractNumId w:val="1"/>
  </w:num>
  <w:num w:numId="2" w16cid:durableId="2025130462">
    <w:abstractNumId w:val="0"/>
  </w:num>
  <w:num w:numId="3" w16cid:durableId="526330044">
    <w:abstractNumId w:val="4"/>
  </w:num>
  <w:num w:numId="4" w16cid:durableId="1415392877">
    <w:abstractNumId w:val="3"/>
  </w:num>
  <w:num w:numId="5" w16cid:durableId="210052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5F"/>
    <w:rsid w:val="0002482E"/>
    <w:rsid w:val="00031B31"/>
    <w:rsid w:val="00041DFE"/>
    <w:rsid w:val="000A36B6"/>
    <w:rsid w:val="000C2B3E"/>
    <w:rsid w:val="000D55F3"/>
    <w:rsid w:val="000F1E61"/>
    <w:rsid w:val="000F244B"/>
    <w:rsid w:val="001163A5"/>
    <w:rsid w:val="0018431B"/>
    <w:rsid w:val="001918BA"/>
    <w:rsid w:val="00192B0B"/>
    <w:rsid w:val="001B5861"/>
    <w:rsid w:val="001C6EF8"/>
    <w:rsid w:val="001E2A3E"/>
    <w:rsid w:val="00206745"/>
    <w:rsid w:val="002158D8"/>
    <w:rsid w:val="002413ED"/>
    <w:rsid w:val="00241D08"/>
    <w:rsid w:val="00262D9F"/>
    <w:rsid w:val="00267F06"/>
    <w:rsid w:val="00283B22"/>
    <w:rsid w:val="002A5386"/>
    <w:rsid w:val="002B064B"/>
    <w:rsid w:val="002C1734"/>
    <w:rsid w:val="002E4D89"/>
    <w:rsid w:val="002F236A"/>
    <w:rsid w:val="003370E8"/>
    <w:rsid w:val="003B38FC"/>
    <w:rsid w:val="003D4E58"/>
    <w:rsid w:val="004001A8"/>
    <w:rsid w:val="004145A9"/>
    <w:rsid w:val="00437AA0"/>
    <w:rsid w:val="004457D3"/>
    <w:rsid w:val="00446839"/>
    <w:rsid w:val="00474F99"/>
    <w:rsid w:val="004906E6"/>
    <w:rsid w:val="00490D54"/>
    <w:rsid w:val="004B0B5F"/>
    <w:rsid w:val="004B66A1"/>
    <w:rsid w:val="004D09D2"/>
    <w:rsid w:val="00531C4A"/>
    <w:rsid w:val="005A30D4"/>
    <w:rsid w:val="0061204C"/>
    <w:rsid w:val="006C149D"/>
    <w:rsid w:val="0071789B"/>
    <w:rsid w:val="00724B7D"/>
    <w:rsid w:val="00745102"/>
    <w:rsid w:val="00770406"/>
    <w:rsid w:val="00773F61"/>
    <w:rsid w:val="00774EE0"/>
    <w:rsid w:val="007767A2"/>
    <w:rsid w:val="007808E5"/>
    <w:rsid w:val="007A5B6C"/>
    <w:rsid w:val="007C4559"/>
    <w:rsid w:val="007C4F49"/>
    <w:rsid w:val="008375BC"/>
    <w:rsid w:val="00843D19"/>
    <w:rsid w:val="0088456B"/>
    <w:rsid w:val="008D68C4"/>
    <w:rsid w:val="008D7229"/>
    <w:rsid w:val="00905F92"/>
    <w:rsid w:val="009935D0"/>
    <w:rsid w:val="00A12136"/>
    <w:rsid w:val="00AA18C0"/>
    <w:rsid w:val="00AA4505"/>
    <w:rsid w:val="00AC6DD7"/>
    <w:rsid w:val="00AD0BFF"/>
    <w:rsid w:val="00AE2825"/>
    <w:rsid w:val="00B079A7"/>
    <w:rsid w:val="00B47523"/>
    <w:rsid w:val="00B66629"/>
    <w:rsid w:val="00BB4435"/>
    <w:rsid w:val="00BD4937"/>
    <w:rsid w:val="00C23A4A"/>
    <w:rsid w:val="00C50096"/>
    <w:rsid w:val="00C6700D"/>
    <w:rsid w:val="00CA5E49"/>
    <w:rsid w:val="00CB16F2"/>
    <w:rsid w:val="00CB33F5"/>
    <w:rsid w:val="00D12914"/>
    <w:rsid w:val="00D231EC"/>
    <w:rsid w:val="00D63EDB"/>
    <w:rsid w:val="00D93AA2"/>
    <w:rsid w:val="00D93CEC"/>
    <w:rsid w:val="00DE5CF3"/>
    <w:rsid w:val="00E20A9C"/>
    <w:rsid w:val="00E332EB"/>
    <w:rsid w:val="00E350DF"/>
    <w:rsid w:val="00E35C7D"/>
    <w:rsid w:val="00EA1A40"/>
    <w:rsid w:val="00F51D29"/>
    <w:rsid w:val="00F55182"/>
    <w:rsid w:val="00F703C1"/>
    <w:rsid w:val="00FC456F"/>
    <w:rsid w:val="00FE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955D"/>
  <w15:chartTrackingRefBased/>
  <w15:docId w15:val="{7A12437C-35B4-4758-A262-21A7E5F2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style>
  <w:style w:type="paragraph" w:styleId="Heading1">
    <w:name w:val="heading 1"/>
    <w:basedOn w:val="Normal"/>
    <w:next w:val="Normal"/>
    <w:link w:val="Heading1Char"/>
    <w:uiPriority w:val="9"/>
    <w:qFormat/>
    <w:rsid w:val="002C1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B38FC"/>
    <w:pPr>
      <w:widowControl w:val="0"/>
      <w:autoSpaceDE w:val="0"/>
      <w:autoSpaceDN w:val="0"/>
      <w:spacing w:after="0" w:line="240" w:lineRule="auto"/>
      <w:ind w:left="1079" w:hanging="359"/>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0B5F"/>
    <w:rPr>
      <w:rFonts w:ascii="Courier New" w:eastAsia="Times New Roman" w:hAnsi="Courier New" w:cs="Courier New"/>
      <w:sz w:val="20"/>
      <w:szCs w:val="20"/>
    </w:rPr>
  </w:style>
  <w:style w:type="paragraph" w:styleId="NormalWeb">
    <w:name w:val="Normal (Web)"/>
    <w:basedOn w:val="Normal"/>
    <w:uiPriority w:val="99"/>
    <w:rsid w:val="004B0B5F"/>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styleId="ListParagraph">
    <w:name w:val="List Paragraph"/>
    <w:basedOn w:val="Normal"/>
    <w:uiPriority w:val="34"/>
    <w:qFormat/>
    <w:rsid w:val="004906E6"/>
    <w:pPr>
      <w:ind w:left="720"/>
      <w:contextualSpacing/>
    </w:pPr>
  </w:style>
  <w:style w:type="character" w:styleId="Hyperlink">
    <w:name w:val="Hyperlink"/>
    <w:rsid w:val="00D93AA2"/>
    <w:rPr>
      <w:color w:val="0563C1"/>
      <w:u w:val="single"/>
    </w:rPr>
  </w:style>
  <w:style w:type="paragraph" w:customStyle="1" w:styleId="StyleTitle">
    <w:name w:val="Style Title"/>
    <w:basedOn w:val="Title"/>
    <w:rsid w:val="00D93AA2"/>
    <w:pPr>
      <w:widowControl w:val="0"/>
      <w:suppressAutoHyphens/>
      <w:contextualSpacing w:val="0"/>
      <w:jc w:val="center"/>
    </w:pPr>
    <w:rPr>
      <w:rFonts w:ascii="Times New Roman" w:eastAsia="SimSun" w:hAnsi="Times New Roman" w:cs="Arial"/>
      <w:b/>
      <w:bCs/>
      <w:spacing w:val="0"/>
      <w:kern w:val="1"/>
      <w:sz w:val="24"/>
      <w:szCs w:val="32"/>
      <w:lang w:eastAsia="ar-SA"/>
    </w:rPr>
  </w:style>
  <w:style w:type="paragraph" w:customStyle="1" w:styleId="NormalParagraphStyle">
    <w:name w:val="NormalParagraphStyle"/>
    <w:basedOn w:val="Normal"/>
    <w:uiPriority w:val="99"/>
    <w:unhideWhenUsed/>
    <w:rsid w:val="00D93AA2"/>
    <w:pPr>
      <w:widowControl w:val="0"/>
      <w:autoSpaceDE w:val="0"/>
      <w:autoSpaceDN w:val="0"/>
      <w:spacing w:after="0" w:line="288" w:lineRule="auto"/>
      <w:textAlignment w:val="center"/>
    </w:pPr>
    <w:rPr>
      <w:rFonts w:ascii="Times New Roman" w:eastAsia="Times New Roman" w:hAnsi="Times New Roman" w:cs="Times New Roman"/>
      <w:color w:val="000000"/>
      <w:sz w:val="24"/>
      <w:szCs w:val="20"/>
    </w:rPr>
  </w:style>
  <w:style w:type="paragraph" w:styleId="Subtitle">
    <w:name w:val="Subtitle"/>
    <w:basedOn w:val="Normal"/>
    <w:link w:val="SubtitleChar"/>
    <w:qFormat/>
    <w:rsid w:val="00D93AA2"/>
    <w:pPr>
      <w:suppressAutoHyphens/>
      <w:spacing w:after="60" w:line="240" w:lineRule="auto"/>
      <w:jc w:val="center"/>
      <w:outlineLvl w:val="1"/>
    </w:pPr>
    <w:rPr>
      <w:rFonts w:ascii="Arial" w:eastAsia="MS Mincho" w:hAnsi="Arial" w:cs="Arial"/>
      <w:sz w:val="24"/>
      <w:szCs w:val="24"/>
      <w:lang w:eastAsia="ar-SA"/>
    </w:rPr>
  </w:style>
  <w:style w:type="character" w:customStyle="1" w:styleId="SubtitleChar">
    <w:name w:val="Subtitle Char"/>
    <w:basedOn w:val="DefaultParagraphFont"/>
    <w:link w:val="Subtitle"/>
    <w:rsid w:val="00D93AA2"/>
    <w:rPr>
      <w:rFonts w:ascii="Arial" w:eastAsia="MS Mincho" w:hAnsi="Arial" w:cs="Arial"/>
      <w:sz w:val="24"/>
      <w:szCs w:val="24"/>
      <w:lang w:eastAsia="ar-SA"/>
    </w:rPr>
  </w:style>
  <w:style w:type="paragraph" w:styleId="Title">
    <w:name w:val="Title"/>
    <w:basedOn w:val="Normal"/>
    <w:next w:val="Normal"/>
    <w:link w:val="TitleChar"/>
    <w:uiPriority w:val="10"/>
    <w:qFormat/>
    <w:rsid w:val="00D93A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AA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93AA2"/>
    <w:rPr>
      <w:b/>
      <w:bCs/>
    </w:rPr>
  </w:style>
  <w:style w:type="paragraph" w:styleId="Header">
    <w:name w:val="header"/>
    <w:basedOn w:val="Normal"/>
    <w:link w:val="HeaderChar"/>
    <w:uiPriority w:val="99"/>
    <w:unhideWhenUsed/>
    <w:rsid w:val="00D93AA2"/>
    <w:pPr>
      <w:tabs>
        <w:tab w:val="center" w:pos="4680"/>
        <w:tab w:val="right" w:pos="9360"/>
      </w:tabs>
      <w:suppressAutoHyphens/>
      <w:spacing w:after="0" w:line="240" w:lineRule="auto"/>
    </w:pPr>
    <w:rPr>
      <w:rFonts w:ascii="Times New Roman" w:eastAsia="MS Mincho" w:hAnsi="Times New Roman" w:cs="Times New Roman"/>
      <w:sz w:val="24"/>
      <w:szCs w:val="24"/>
      <w:lang w:val="x-none" w:eastAsia="ar-SA"/>
    </w:rPr>
  </w:style>
  <w:style w:type="character" w:customStyle="1" w:styleId="HeaderChar">
    <w:name w:val="Header Char"/>
    <w:basedOn w:val="DefaultParagraphFont"/>
    <w:link w:val="Header"/>
    <w:uiPriority w:val="99"/>
    <w:rsid w:val="00D93AA2"/>
    <w:rPr>
      <w:rFonts w:ascii="Times New Roman" w:eastAsia="MS Mincho" w:hAnsi="Times New Roman" w:cs="Times New Roman"/>
      <w:sz w:val="24"/>
      <w:szCs w:val="24"/>
      <w:lang w:val="x-none" w:eastAsia="ar-SA"/>
    </w:rPr>
  </w:style>
  <w:style w:type="table" w:styleId="PlainTable2">
    <w:name w:val="Plain Table 2"/>
    <w:basedOn w:val="TableNormal"/>
    <w:uiPriority w:val="42"/>
    <w:rsid w:val="006120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92B0B"/>
    <w:rPr>
      <w:color w:val="605E5C"/>
      <w:shd w:val="clear" w:color="auto" w:fill="E1DFDD"/>
    </w:rPr>
  </w:style>
  <w:style w:type="table" w:customStyle="1" w:styleId="PlainTable21">
    <w:name w:val="Plain Table 21"/>
    <w:basedOn w:val="TableNormal"/>
    <w:uiPriority w:val="42"/>
    <w:rsid w:val="00C23A4A"/>
    <w:pPr>
      <w:spacing w:after="0" w:line="240" w:lineRule="auto"/>
    </w:pPr>
    <w:rPr>
      <w:rFonts w:ascii="Calibri" w:eastAsia="Calibri" w:hAnsi="Calibri" w:cs="Times New Roman"/>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1"/>
    <w:qFormat/>
    <w:rsid w:val="00C23A4A"/>
    <w:pPr>
      <w:widowControl w:val="0"/>
      <w:autoSpaceDE w:val="0"/>
      <w:autoSpaceDN w:val="0"/>
      <w:spacing w:after="0" w:line="240" w:lineRule="auto"/>
    </w:pPr>
    <w:rPr>
      <w:rFonts w:ascii="Times New Roman" w:eastAsia="Times New Roman" w:hAnsi="Times New Roman" w:cs="Times New Roman"/>
      <w:sz w:val="26"/>
      <w:szCs w:val="26"/>
      <w:lang w:val="id"/>
    </w:rPr>
  </w:style>
  <w:style w:type="character" w:customStyle="1" w:styleId="BodyTextChar">
    <w:name w:val="Body Text Char"/>
    <w:basedOn w:val="DefaultParagraphFont"/>
    <w:link w:val="BodyText"/>
    <w:uiPriority w:val="1"/>
    <w:rsid w:val="00C23A4A"/>
    <w:rPr>
      <w:rFonts w:ascii="Times New Roman" w:eastAsia="Times New Roman" w:hAnsi="Times New Roman" w:cs="Times New Roman"/>
      <w:sz w:val="26"/>
      <w:szCs w:val="26"/>
      <w:lang w:val="id"/>
    </w:rPr>
  </w:style>
  <w:style w:type="paragraph" w:customStyle="1" w:styleId="TableParagraph">
    <w:name w:val="Table Paragraph"/>
    <w:basedOn w:val="Normal"/>
    <w:uiPriority w:val="1"/>
    <w:qFormat/>
    <w:rsid w:val="00C23A4A"/>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Footer">
    <w:name w:val="footer"/>
    <w:basedOn w:val="Normal"/>
    <w:link w:val="FooterChar"/>
    <w:uiPriority w:val="99"/>
    <w:unhideWhenUsed/>
    <w:rsid w:val="00A12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136"/>
  </w:style>
  <w:style w:type="character" w:customStyle="1" w:styleId="Heading2Char">
    <w:name w:val="Heading 2 Char"/>
    <w:basedOn w:val="DefaultParagraphFont"/>
    <w:link w:val="Heading2"/>
    <w:uiPriority w:val="1"/>
    <w:rsid w:val="003B38FC"/>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3B38FC"/>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leGrid">
    <w:name w:val="Table Grid"/>
    <w:basedOn w:val="TableNormal"/>
    <w:uiPriority w:val="59"/>
    <w:rsid w:val="00D93CEC"/>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C173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44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nu13093071" TargetMode="External"/><Relationship Id="rId13" Type="http://schemas.openxmlformats.org/officeDocument/2006/relationships/hyperlink" Target="https://doi.org/10.1007/978-981-19-9410-4_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mayuniartii@gmail.com" TargetMode="External"/><Relationship Id="rId12" Type="http://schemas.openxmlformats.org/officeDocument/2006/relationships/hyperlink" Target="https://dx.doi.org/10.62870/jik.v5i3.284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086/jkm.v3i1.1566" TargetMode="External"/><Relationship Id="rId5" Type="http://schemas.openxmlformats.org/officeDocument/2006/relationships/footnotes" Target="footnotes.xml"/><Relationship Id="rId15" Type="http://schemas.openxmlformats.org/officeDocument/2006/relationships/hyperlink" Target="https://doi.org/10.1016/S0140-6736(22)01932-8" TargetMode="External"/><Relationship Id="rId10" Type="http://schemas.openxmlformats.org/officeDocument/2006/relationships/hyperlink" Target="https://doi.org/10.21070/mid.v1i1.343" TargetMode="External"/><Relationship Id="rId4" Type="http://schemas.openxmlformats.org/officeDocument/2006/relationships/webSettings" Target="webSettings.xml"/><Relationship Id="rId9" Type="http://schemas.openxmlformats.org/officeDocument/2006/relationships/hyperlink" Target="https://doi.org/10.1038/s41574-022-00742-y" TargetMode="External"/><Relationship Id="rId14" Type="http://schemas.openxmlformats.org/officeDocument/2006/relationships/hyperlink" Target="https://doi.org/10.1016/j.nwh.2024.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Reviewer</cp:lastModifiedBy>
  <cp:revision>7</cp:revision>
  <cp:lastPrinted>2025-10-10T02:56:00Z</cp:lastPrinted>
  <dcterms:created xsi:type="dcterms:W3CDTF">2025-11-26T03:33:00Z</dcterms:created>
  <dcterms:modified xsi:type="dcterms:W3CDTF">2025-12-12T02:11:00Z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1a72f733bfe426af3267398b5f18a1a03bd88569faa97f149c7a26a71ad41034</vt:lpwstr>
  </property>
</Properties>
</file>